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p>
    <w:p w:rsidR="00716A08" w:rsidRDefault="00E355B2">
      <w:pPr>
        <w:jc w:val="center"/>
        <w:outlineLvl w:val="0"/>
        <w:rPr>
          <w:rFonts w:ascii="Times New Roman" w:eastAsia="仿宋_GB2312" w:hAnsi="Times New Roman" w:cs="Times New Roman"/>
          <w:b/>
          <w:sz w:val="44"/>
          <w:szCs w:val="44"/>
        </w:rPr>
      </w:pPr>
      <w:bookmarkStart w:id="0" w:name="_Toc17966"/>
      <w:r>
        <w:rPr>
          <w:rFonts w:ascii="Times New Roman" w:eastAsia="仿宋_GB2312" w:hAnsi="Times New Roman" w:cs="Times New Roman" w:hint="eastAsia"/>
          <w:b/>
          <w:sz w:val="44"/>
          <w:szCs w:val="44"/>
        </w:rPr>
        <w:t>电影行业标准化指导性技术文件</w:t>
      </w:r>
      <w:bookmarkEnd w:id="0"/>
    </w:p>
    <w:p w:rsidR="00716A08" w:rsidRDefault="00E355B2">
      <w:pPr>
        <w:jc w:val="center"/>
        <w:rPr>
          <w:rFonts w:ascii="Times New Roman" w:eastAsia="仿宋_GB2312" w:hAnsi="Times New Roman" w:cs="Times New Roman"/>
          <w:b/>
          <w:sz w:val="44"/>
          <w:szCs w:val="44"/>
        </w:rPr>
      </w:pPr>
      <w:r>
        <w:rPr>
          <w:rFonts w:ascii="Times New Roman" w:eastAsia="方正小标宋简体" w:hAnsi="Times New Roman" w:cs="Times New Roman"/>
          <w:bCs/>
          <w:sz w:val="44"/>
          <w:szCs w:val="44"/>
        </w:rPr>
        <w:t>《</w:t>
      </w:r>
      <w:r>
        <w:rPr>
          <w:rFonts w:ascii="宋体" w:eastAsia="宋体" w:hAnsi="宋体" w:cs="宋体" w:hint="eastAsia"/>
          <w:bCs/>
          <w:sz w:val="44"/>
          <w:szCs w:val="44"/>
        </w:rPr>
        <w:t>虚拟现实电影</w:t>
      </w:r>
      <w:r>
        <w:rPr>
          <w:rFonts w:ascii="宋体" w:eastAsia="宋体" w:hAnsi="宋体" w:cs="宋体"/>
          <w:bCs/>
          <w:sz w:val="44"/>
          <w:szCs w:val="44"/>
        </w:rPr>
        <w:t xml:space="preserve"> 第1部分：通用</w:t>
      </w:r>
      <w:r>
        <w:rPr>
          <w:rFonts w:ascii="宋体" w:eastAsia="宋体" w:hAnsi="宋体" w:cs="宋体" w:hint="eastAsia"/>
          <w:bCs/>
          <w:sz w:val="44"/>
          <w:szCs w:val="44"/>
        </w:rPr>
        <w:t>技术</w:t>
      </w:r>
      <w:r>
        <w:rPr>
          <w:rFonts w:ascii="宋体" w:eastAsia="宋体" w:hAnsi="宋体" w:cs="宋体"/>
          <w:bCs/>
          <w:sz w:val="44"/>
          <w:szCs w:val="44"/>
        </w:rPr>
        <w:t>规范</w:t>
      </w:r>
      <w:r>
        <w:rPr>
          <w:rFonts w:ascii="Times New Roman" w:eastAsia="方正小标宋简体" w:hAnsi="Times New Roman" w:cs="Times New Roman"/>
          <w:bCs/>
          <w:sz w:val="44"/>
          <w:szCs w:val="44"/>
        </w:rPr>
        <w:t>》</w:t>
      </w:r>
    </w:p>
    <w:p w:rsidR="00716A08" w:rsidRDefault="00E355B2">
      <w:pPr>
        <w:jc w:val="center"/>
        <w:rPr>
          <w:rFonts w:ascii="Times New Roman" w:eastAsia="黑体" w:hAnsi="Times New Roman" w:cs="Times New Roman"/>
          <w:bCs/>
          <w:sz w:val="52"/>
          <w:szCs w:val="52"/>
        </w:rPr>
      </w:pPr>
      <w:r>
        <w:rPr>
          <w:rFonts w:ascii="Times New Roman" w:eastAsia="黑体" w:hAnsi="Times New Roman" w:cs="Times New Roman"/>
          <w:bCs/>
          <w:sz w:val="52"/>
          <w:szCs w:val="52"/>
        </w:rPr>
        <w:t>编制说明</w:t>
      </w:r>
    </w:p>
    <w:p w:rsidR="00716A08" w:rsidRDefault="00E355B2">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□工作组讨论</w:t>
      </w:r>
      <w:r>
        <w:rPr>
          <w:rFonts w:ascii="Times New Roman" w:eastAsia="仿宋" w:hAnsi="Times New Roman" w:cs="Times New Roman"/>
          <w:bCs/>
          <w:sz w:val="32"/>
          <w:szCs w:val="32"/>
        </w:rPr>
        <w:t>稿</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sym w:font="Wingdings 2" w:char="F052"/>
      </w:r>
      <w:r>
        <w:rPr>
          <w:rFonts w:ascii="Times New Roman" w:eastAsia="仿宋" w:hAnsi="Times New Roman" w:cs="Times New Roman"/>
          <w:bCs/>
          <w:sz w:val="32"/>
          <w:szCs w:val="32"/>
        </w:rPr>
        <w:t>征求意见稿</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送审稿</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报批稿）</w:t>
      </w:r>
    </w:p>
    <w:p w:rsidR="00716A08" w:rsidRDefault="00716A08">
      <w:pPr>
        <w:jc w:val="center"/>
        <w:rPr>
          <w:rFonts w:ascii="Times New Roman" w:eastAsia="黑体" w:hAnsi="Times New Roman" w:cs="Times New Roman"/>
          <w:bCs/>
          <w:sz w:val="52"/>
          <w:szCs w:val="52"/>
        </w:rPr>
      </w:pPr>
    </w:p>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bookmarkStart w:id="1" w:name="_GoBack"/>
      <w:bookmarkEnd w:id="1"/>
    </w:p>
    <w:p w:rsidR="00716A08" w:rsidRDefault="00716A08">
      <w:pPr>
        <w:rPr>
          <w:rFonts w:ascii="Times New Roman" w:eastAsia="仿宋_GB2312" w:hAnsi="Times New Roman" w:cs="Times New Roman"/>
          <w:b/>
          <w:sz w:val="44"/>
          <w:szCs w:val="44"/>
        </w:rPr>
      </w:pPr>
    </w:p>
    <w:p w:rsidR="00716A08" w:rsidRDefault="00716A08">
      <w:pPr>
        <w:rPr>
          <w:rFonts w:ascii="Times New Roman" w:eastAsia="仿宋_GB2312" w:hAnsi="Times New Roman" w:cs="Times New Roman"/>
          <w:b/>
          <w:sz w:val="44"/>
          <w:szCs w:val="44"/>
        </w:rPr>
      </w:pPr>
    </w:p>
    <w:p w:rsidR="00716A08" w:rsidRDefault="00E355B2">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标准编制组</w:t>
      </w:r>
    </w:p>
    <w:p w:rsidR="00716A08" w:rsidRDefault="00E355B2">
      <w:pPr>
        <w:jc w:val="center"/>
        <w:rPr>
          <w:rFonts w:ascii="Times New Roman" w:eastAsia="宋体" w:hAnsi="Times New Roman" w:cs="Times New Roman"/>
          <w:bCs/>
          <w:sz w:val="32"/>
          <w:szCs w:val="32"/>
        </w:rPr>
        <w:sectPr w:rsidR="00716A08">
          <w:footerReference w:type="default" r:id="rId9"/>
          <w:pgSz w:w="11906" w:h="16838"/>
          <w:pgMar w:top="1701" w:right="1588" w:bottom="1701" w:left="1588" w:header="851" w:footer="992" w:gutter="0"/>
          <w:cols w:space="425"/>
          <w:docGrid w:type="lines" w:linePitch="312"/>
        </w:sectPr>
      </w:pPr>
      <w:r>
        <w:rPr>
          <w:rFonts w:ascii="Times New Roman" w:eastAsia="宋体" w:hAnsi="Times New Roman" w:cs="Times New Roman"/>
          <w:bCs/>
          <w:sz w:val="32"/>
          <w:szCs w:val="32"/>
        </w:rPr>
        <w:t>2024</w:t>
      </w:r>
      <w:r>
        <w:rPr>
          <w:rFonts w:ascii="Times New Roman" w:eastAsia="宋体" w:hAnsi="Times New Roman" w:cs="Times New Roman"/>
          <w:bCs/>
          <w:sz w:val="32"/>
          <w:szCs w:val="32"/>
        </w:rPr>
        <w:t>年</w:t>
      </w:r>
      <w:r>
        <w:rPr>
          <w:rFonts w:ascii="Times New Roman" w:eastAsia="宋体" w:hAnsi="Times New Roman" w:cs="Times New Roman"/>
          <w:bCs/>
          <w:sz w:val="32"/>
          <w:szCs w:val="32"/>
        </w:rPr>
        <w:t>12</w:t>
      </w:r>
      <w:r>
        <w:rPr>
          <w:rFonts w:ascii="Times New Roman" w:eastAsia="宋体" w:hAnsi="Times New Roman" w:cs="Times New Roman"/>
          <w:bCs/>
          <w:sz w:val="32"/>
          <w:szCs w:val="32"/>
        </w:rPr>
        <w:t>月</w:t>
      </w:r>
      <w:r w:rsidR="00B65E2F">
        <w:rPr>
          <w:rFonts w:ascii="Times New Roman" w:eastAsia="宋体" w:hAnsi="Times New Roman" w:cs="Times New Roman"/>
          <w:bCs/>
          <w:sz w:val="32"/>
          <w:szCs w:val="32"/>
        </w:rPr>
        <w:t>30</w:t>
      </w:r>
      <w:r>
        <w:rPr>
          <w:rFonts w:ascii="Times New Roman" w:eastAsia="宋体" w:hAnsi="Times New Roman" w:cs="Times New Roman"/>
          <w:bCs/>
          <w:sz w:val="32"/>
          <w:szCs w:val="32"/>
        </w:rPr>
        <w:t>日</w:t>
      </w:r>
    </w:p>
    <w:sdt>
      <w:sdtPr>
        <w:rPr>
          <w:rFonts w:ascii="宋体" w:eastAsia="宋体" w:hAnsi="宋体"/>
          <w:b/>
          <w:bCs/>
          <w:sz w:val="28"/>
          <w:szCs w:val="28"/>
        </w:rPr>
        <w:id w:val="147482698"/>
        <w15:color w:val="DBDBDB"/>
        <w:docPartObj>
          <w:docPartGallery w:val="Table of Contents"/>
          <w:docPartUnique/>
        </w:docPartObj>
      </w:sdtPr>
      <w:sdtEndPr/>
      <w:sdtContent>
        <w:p w:rsidR="00716A08" w:rsidRDefault="00E355B2">
          <w:pPr>
            <w:jc w:val="center"/>
            <w:rPr>
              <w:b/>
              <w:bCs/>
              <w:sz w:val="28"/>
              <w:szCs w:val="28"/>
            </w:rPr>
          </w:pPr>
          <w:r>
            <w:rPr>
              <w:rFonts w:ascii="宋体" w:eastAsia="宋体" w:hAnsi="宋体"/>
              <w:b/>
              <w:bCs/>
              <w:sz w:val="28"/>
              <w:szCs w:val="28"/>
            </w:rPr>
            <w:t>目录</w:t>
          </w:r>
        </w:p>
        <w:p w:rsidR="00716A08" w:rsidRDefault="00E355B2">
          <w:pPr>
            <w:pStyle w:val="TOC1"/>
            <w:tabs>
              <w:tab w:val="right" w:leader="dot" w:pos="8844"/>
            </w:tabs>
          </w:pPr>
          <w:r>
            <w:rPr>
              <w:rFonts w:ascii="宋体" w:eastAsia="宋体" w:hAnsi="宋体"/>
              <w:kern w:val="0"/>
              <w:szCs w:val="21"/>
            </w:rPr>
            <w:fldChar w:fldCharType="begin"/>
          </w:r>
          <w:r>
            <w:rPr>
              <w:rFonts w:ascii="宋体" w:eastAsia="宋体" w:hAnsi="宋体"/>
              <w:szCs w:val="21"/>
            </w:rPr>
            <w:instrText xml:space="preserve">TOC \o "1-2" \h \u </w:instrText>
          </w:r>
          <w:r>
            <w:rPr>
              <w:rFonts w:ascii="宋体" w:eastAsia="宋体" w:hAnsi="宋体"/>
              <w:kern w:val="0"/>
              <w:szCs w:val="21"/>
            </w:rPr>
            <w:fldChar w:fldCharType="separate"/>
          </w:r>
          <w:hyperlink w:anchor="_Toc14708" w:history="1">
            <w:r>
              <w:rPr>
                <w:rFonts w:ascii="Times New Roman" w:eastAsia="黑体" w:hAnsi="Times New Roman" w:cs="Times New Roman" w:hint="eastAsia"/>
                <w:bCs/>
                <w:szCs w:val="24"/>
              </w:rPr>
              <w:t>一、</w:t>
            </w:r>
            <w:r>
              <w:rPr>
                <w:rFonts w:ascii="Times New Roman" w:eastAsia="黑体" w:hAnsi="Times New Roman" w:cs="Times New Roman" w:hint="eastAsia"/>
                <w:bCs/>
                <w:szCs w:val="24"/>
              </w:rPr>
              <w:t xml:space="preserve"> </w:t>
            </w:r>
            <w:r>
              <w:rPr>
                <w:rFonts w:ascii="Times New Roman" w:eastAsia="黑体" w:hAnsi="Times New Roman" w:cs="Times New Roman" w:hint="eastAsia"/>
                <w:bCs/>
                <w:szCs w:val="24"/>
              </w:rPr>
              <w:t>工作简况</w:t>
            </w:r>
            <w:r>
              <w:tab/>
            </w:r>
            <w:r>
              <w:fldChar w:fldCharType="begin"/>
            </w:r>
            <w:r>
              <w:instrText xml:space="preserve"> PAGEREF _Toc14708 \h </w:instrText>
            </w:r>
            <w:r>
              <w:fldChar w:fldCharType="separate"/>
            </w:r>
            <w:r>
              <w:t>1</w:t>
            </w:r>
            <w:r>
              <w:fldChar w:fldCharType="end"/>
            </w:r>
          </w:hyperlink>
        </w:p>
        <w:p w:rsidR="00716A08" w:rsidRDefault="00412311">
          <w:pPr>
            <w:pStyle w:val="TOC2"/>
            <w:tabs>
              <w:tab w:val="right" w:leader="dot" w:pos="8844"/>
            </w:tabs>
          </w:pPr>
          <w:hyperlink w:anchor="_Toc22730" w:history="1">
            <w:r w:rsidR="00E355B2">
              <w:rPr>
                <w:rFonts w:ascii="Times New Roman" w:eastAsia="宋体" w:hAnsi="Times New Roman" w:cs="Times New Roman" w:hint="eastAsia"/>
                <w:bCs/>
                <w:szCs w:val="24"/>
              </w:rPr>
              <w:t>（一）</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任务来源</w:t>
            </w:r>
            <w:r w:rsidR="00E355B2">
              <w:tab/>
            </w:r>
            <w:r w:rsidR="00E355B2">
              <w:fldChar w:fldCharType="begin"/>
            </w:r>
            <w:r w:rsidR="00E355B2">
              <w:instrText xml:space="preserve"> PAGEREF _Toc22730 \h </w:instrText>
            </w:r>
            <w:r w:rsidR="00E355B2">
              <w:fldChar w:fldCharType="separate"/>
            </w:r>
            <w:r w:rsidR="00E355B2">
              <w:t>1</w:t>
            </w:r>
            <w:r w:rsidR="00E355B2">
              <w:fldChar w:fldCharType="end"/>
            </w:r>
          </w:hyperlink>
        </w:p>
        <w:p w:rsidR="00716A08" w:rsidRDefault="00412311">
          <w:pPr>
            <w:pStyle w:val="TOC2"/>
            <w:tabs>
              <w:tab w:val="right" w:leader="dot" w:pos="8844"/>
            </w:tabs>
          </w:pPr>
          <w:hyperlink w:anchor="_Toc22101" w:history="1">
            <w:r w:rsidR="00E355B2">
              <w:rPr>
                <w:rFonts w:ascii="Times New Roman" w:eastAsia="宋体" w:hAnsi="Times New Roman" w:cs="Times New Roman" w:hint="eastAsia"/>
                <w:bCs/>
                <w:szCs w:val="24"/>
              </w:rPr>
              <w:t>（二）</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制定背景、目的及意义</w:t>
            </w:r>
            <w:r w:rsidR="00E355B2">
              <w:tab/>
            </w:r>
            <w:r w:rsidR="00E355B2">
              <w:fldChar w:fldCharType="begin"/>
            </w:r>
            <w:r w:rsidR="00E355B2">
              <w:instrText xml:space="preserve"> PAGEREF _Toc22101 \h </w:instrText>
            </w:r>
            <w:r w:rsidR="00E355B2">
              <w:fldChar w:fldCharType="separate"/>
            </w:r>
            <w:r w:rsidR="00E355B2">
              <w:t>1</w:t>
            </w:r>
            <w:r w:rsidR="00E355B2">
              <w:fldChar w:fldCharType="end"/>
            </w:r>
          </w:hyperlink>
        </w:p>
        <w:p w:rsidR="00716A08" w:rsidRDefault="00412311">
          <w:pPr>
            <w:pStyle w:val="TOC2"/>
            <w:tabs>
              <w:tab w:val="right" w:leader="dot" w:pos="8844"/>
            </w:tabs>
          </w:pPr>
          <w:hyperlink w:anchor="_Toc28860" w:history="1">
            <w:r w:rsidR="00E355B2">
              <w:rPr>
                <w:rFonts w:ascii="Times New Roman" w:eastAsia="宋体" w:hAnsi="Times New Roman" w:cs="Times New Roman" w:hint="eastAsia"/>
                <w:bCs/>
                <w:szCs w:val="24"/>
              </w:rPr>
              <w:t>（三）</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主要起草单位、参与单位及其分工</w:t>
            </w:r>
            <w:r w:rsidR="00E355B2">
              <w:tab/>
            </w:r>
            <w:r w:rsidR="00E355B2">
              <w:fldChar w:fldCharType="begin"/>
            </w:r>
            <w:r w:rsidR="00E355B2">
              <w:instrText xml:space="preserve"> PAGEREF _Toc28860 \h </w:instrText>
            </w:r>
            <w:r w:rsidR="00E355B2">
              <w:fldChar w:fldCharType="separate"/>
            </w:r>
            <w:r w:rsidR="00E355B2">
              <w:t>1</w:t>
            </w:r>
            <w:r w:rsidR="00E355B2">
              <w:fldChar w:fldCharType="end"/>
            </w:r>
          </w:hyperlink>
        </w:p>
        <w:p w:rsidR="00716A08" w:rsidRDefault="00412311">
          <w:pPr>
            <w:pStyle w:val="TOC2"/>
            <w:tabs>
              <w:tab w:val="right" w:leader="dot" w:pos="8844"/>
            </w:tabs>
          </w:pPr>
          <w:hyperlink w:anchor="_Toc14179" w:history="1">
            <w:r w:rsidR="00E355B2">
              <w:rPr>
                <w:rFonts w:ascii="Times New Roman" w:eastAsia="宋体" w:hAnsi="Times New Roman" w:cs="Times New Roman" w:hint="eastAsia"/>
                <w:bCs/>
                <w:szCs w:val="24"/>
              </w:rPr>
              <w:t>（四）</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主要起草人及其分工工作</w:t>
            </w:r>
            <w:r w:rsidR="00E355B2">
              <w:tab/>
            </w:r>
            <w:r w:rsidR="00E355B2">
              <w:fldChar w:fldCharType="begin"/>
            </w:r>
            <w:r w:rsidR="00E355B2">
              <w:instrText xml:space="preserve"> PAGEREF _Toc14179 \h </w:instrText>
            </w:r>
            <w:r w:rsidR="00E355B2">
              <w:fldChar w:fldCharType="separate"/>
            </w:r>
            <w:r w:rsidR="00E355B2">
              <w:t>1</w:t>
            </w:r>
            <w:r w:rsidR="00E355B2">
              <w:fldChar w:fldCharType="end"/>
            </w:r>
          </w:hyperlink>
        </w:p>
        <w:p w:rsidR="00716A08" w:rsidRDefault="00412311">
          <w:pPr>
            <w:pStyle w:val="TOC2"/>
            <w:tabs>
              <w:tab w:val="right" w:leader="dot" w:pos="8844"/>
            </w:tabs>
          </w:pPr>
          <w:hyperlink w:anchor="_Toc29965" w:history="1">
            <w:r w:rsidR="00E355B2">
              <w:rPr>
                <w:rFonts w:ascii="Times New Roman" w:eastAsia="宋体" w:hAnsi="Times New Roman" w:cs="Times New Roman" w:hint="eastAsia"/>
                <w:bCs/>
                <w:szCs w:val="24"/>
              </w:rPr>
              <w:t>（五）</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主要工作过程</w:t>
            </w:r>
            <w:r w:rsidR="00E355B2">
              <w:tab/>
            </w:r>
            <w:r w:rsidR="00E355B2">
              <w:fldChar w:fldCharType="begin"/>
            </w:r>
            <w:r w:rsidR="00E355B2">
              <w:instrText xml:space="preserve"> PAGEREF _Toc29965 \h </w:instrText>
            </w:r>
            <w:r w:rsidR="00E355B2">
              <w:fldChar w:fldCharType="separate"/>
            </w:r>
            <w:r w:rsidR="00E355B2">
              <w:t>2</w:t>
            </w:r>
            <w:r w:rsidR="00E355B2">
              <w:fldChar w:fldCharType="end"/>
            </w:r>
          </w:hyperlink>
        </w:p>
        <w:p w:rsidR="00716A08" w:rsidRDefault="00412311">
          <w:pPr>
            <w:pStyle w:val="TOC1"/>
            <w:tabs>
              <w:tab w:val="right" w:leader="dot" w:pos="8844"/>
            </w:tabs>
          </w:pPr>
          <w:hyperlink w:anchor="_Toc19873" w:history="1">
            <w:r w:rsidR="00E355B2">
              <w:rPr>
                <w:rFonts w:ascii="Times New Roman" w:eastAsia="黑体" w:hAnsi="Times New Roman" w:cs="Times New Roman" w:hint="eastAsia"/>
                <w:bCs/>
                <w:szCs w:val="24"/>
              </w:rPr>
              <w:t>二、</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标准编制原则、主要技术内容及其确定依据</w:t>
            </w:r>
            <w:r w:rsidR="00E355B2">
              <w:tab/>
            </w:r>
            <w:r w:rsidR="00E355B2">
              <w:fldChar w:fldCharType="begin"/>
            </w:r>
            <w:r w:rsidR="00E355B2">
              <w:instrText xml:space="preserve"> PAGEREF _Toc19873 \h </w:instrText>
            </w:r>
            <w:r w:rsidR="00E355B2">
              <w:fldChar w:fldCharType="separate"/>
            </w:r>
            <w:r w:rsidR="00E355B2">
              <w:t>3</w:t>
            </w:r>
            <w:r w:rsidR="00E355B2">
              <w:fldChar w:fldCharType="end"/>
            </w:r>
          </w:hyperlink>
        </w:p>
        <w:p w:rsidR="00716A08" w:rsidRDefault="00412311">
          <w:pPr>
            <w:pStyle w:val="TOC2"/>
            <w:tabs>
              <w:tab w:val="right" w:leader="dot" w:pos="8844"/>
            </w:tabs>
          </w:pPr>
          <w:hyperlink w:anchor="_Toc31708" w:history="1">
            <w:r w:rsidR="00E355B2">
              <w:rPr>
                <w:rFonts w:ascii="Times New Roman" w:eastAsia="宋体" w:hAnsi="Times New Roman" w:cs="Times New Roman" w:hint="eastAsia"/>
                <w:bCs/>
                <w:szCs w:val="24"/>
              </w:rPr>
              <w:t>（一）</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标准编制原则</w:t>
            </w:r>
            <w:r w:rsidR="00E355B2">
              <w:tab/>
            </w:r>
            <w:r w:rsidR="00E355B2">
              <w:fldChar w:fldCharType="begin"/>
            </w:r>
            <w:r w:rsidR="00E355B2">
              <w:instrText xml:space="preserve"> PAGEREF _Toc31708 \h </w:instrText>
            </w:r>
            <w:r w:rsidR="00E355B2">
              <w:fldChar w:fldCharType="separate"/>
            </w:r>
            <w:r w:rsidR="00E355B2">
              <w:t>3</w:t>
            </w:r>
            <w:r w:rsidR="00E355B2">
              <w:fldChar w:fldCharType="end"/>
            </w:r>
          </w:hyperlink>
        </w:p>
        <w:p w:rsidR="00716A08" w:rsidRDefault="00412311">
          <w:pPr>
            <w:pStyle w:val="TOC2"/>
            <w:tabs>
              <w:tab w:val="right" w:leader="dot" w:pos="8844"/>
            </w:tabs>
          </w:pPr>
          <w:hyperlink w:anchor="_Toc17210" w:history="1">
            <w:r w:rsidR="00E355B2">
              <w:rPr>
                <w:rFonts w:ascii="Times New Roman" w:eastAsia="宋体" w:hAnsi="Times New Roman" w:cs="Times New Roman" w:hint="eastAsia"/>
                <w:bCs/>
                <w:szCs w:val="24"/>
              </w:rPr>
              <w:t>（二）</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主要技术内容及其确定依据</w:t>
            </w:r>
            <w:r w:rsidR="00E355B2">
              <w:tab/>
            </w:r>
            <w:r w:rsidR="00E355B2">
              <w:fldChar w:fldCharType="begin"/>
            </w:r>
            <w:r w:rsidR="00E355B2">
              <w:instrText xml:space="preserve"> PAGEREF _Toc17210 \h </w:instrText>
            </w:r>
            <w:r w:rsidR="00E355B2">
              <w:fldChar w:fldCharType="separate"/>
            </w:r>
            <w:r w:rsidR="00E355B2">
              <w:t>3</w:t>
            </w:r>
            <w:r w:rsidR="00E355B2">
              <w:fldChar w:fldCharType="end"/>
            </w:r>
          </w:hyperlink>
        </w:p>
        <w:p w:rsidR="00716A08" w:rsidRDefault="00412311">
          <w:pPr>
            <w:pStyle w:val="TOC1"/>
            <w:tabs>
              <w:tab w:val="right" w:leader="dot" w:pos="8844"/>
            </w:tabs>
          </w:pPr>
          <w:hyperlink w:anchor="_Toc18722" w:history="1">
            <w:r w:rsidR="00E355B2">
              <w:rPr>
                <w:rFonts w:ascii="Times New Roman" w:eastAsia="黑体" w:hAnsi="Times New Roman" w:cs="Times New Roman" w:hint="eastAsia"/>
                <w:bCs/>
                <w:szCs w:val="24"/>
              </w:rPr>
              <w:t>三、</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主要调研、试验验证分析和技术经济论证</w:t>
            </w:r>
            <w:r w:rsidR="00E355B2">
              <w:tab/>
            </w:r>
            <w:r w:rsidR="00E355B2">
              <w:fldChar w:fldCharType="begin"/>
            </w:r>
            <w:r w:rsidR="00E355B2">
              <w:instrText xml:space="preserve"> PAGEREF _Toc18722 \h </w:instrText>
            </w:r>
            <w:r w:rsidR="00E355B2">
              <w:fldChar w:fldCharType="separate"/>
            </w:r>
            <w:r w:rsidR="00E355B2">
              <w:t>3</w:t>
            </w:r>
            <w:r w:rsidR="00E355B2">
              <w:fldChar w:fldCharType="end"/>
            </w:r>
          </w:hyperlink>
        </w:p>
        <w:p w:rsidR="00716A08" w:rsidRDefault="00412311">
          <w:pPr>
            <w:pStyle w:val="TOC2"/>
            <w:tabs>
              <w:tab w:val="right" w:leader="dot" w:pos="8844"/>
            </w:tabs>
          </w:pPr>
          <w:hyperlink w:anchor="_Toc27856" w:history="1">
            <w:r w:rsidR="00E355B2">
              <w:rPr>
                <w:rFonts w:ascii="Times New Roman" w:eastAsia="宋体" w:hAnsi="Times New Roman" w:cs="Times New Roman" w:hint="eastAsia"/>
                <w:bCs/>
                <w:szCs w:val="24"/>
              </w:rPr>
              <w:t>（一）</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调研分析</w:t>
            </w:r>
            <w:r w:rsidR="00E355B2">
              <w:tab/>
            </w:r>
            <w:r w:rsidR="00E355B2">
              <w:fldChar w:fldCharType="begin"/>
            </w:r>
            <w:r w:rsidR="00E355B2">
              <w:instrText xml:space="preserve"> PAGEREF _Toc27856 \h </w:instrText>
            </w:r>
            <w:r w:rsidR="00E355B2">
              <w:fldChar w:fldCharType="separate"/>
            </w:r>
            <w:r w:rsidR="00E355B2">
              <w:t>3</w:t>
            </w:r>
            <w:r w:rsidR="00E355B2">
              <w:fldChar w:fldCharType="end"/>
            </w:r>
          </w:hyperlink>
        </w:p>
        <w:p w:rsidR="00716A08" w:rsidRDefault="00412311">
          <w:pPr>
            <w:pStyle w:val="TOC2"/>
            <w:tabs>
              <w:tab w:val="right" w:leader="dot" w:pos="8844"/>
            </w:tabs>
          </w:pPr>
          <w:hyperlink w:anchor="_Toc17735" w:history="1">
            <w:r w:rsidR="00E355B2">
              <w:rPr>
                <w:rFonts w:ascii="Times New Roman" w:eastAsia="宋体" w:hAnsi="Times New Roman" w:cs="Times New Roman" w:hint="eastAsia"/>
                <w:bCs/>
                <w:szCs w:val="24"/>
              </w:rPr>
              <w:t>（二）</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技术经济论证</w:t>
            </w:r>
            <w:r w:rsidR="00E355B2">
              <w:tab/>
            </w:r>
            <w:r w:rsidR="00E355B2">
              <w:fldChar w:fldCharType="begin"/>
            </w:r>
            <w:r w:rsidR="00E355B2">
              <w:instrText xml:space="preserve"> PAGEREF _Toc17735 \h </w:instrText>
            </w:r>
            <w:r w:rsidR="00E355B2">
              <w:fldChar w:fldCharType="separate"/>
            </w:r>
            <w:r w:rsidR="00E355B2">
              <w:t>3</w:t>
            </w:r>
            <w:r w:rsidR="00E355B2">
              <w:fldChar w:fldCharType="end"/>
            </w:r>
          </w:hyperlink>
        </w:p>
        <w:p w:rsidR="00716A08" w:rsidRDefault="00412311">
          <w:pPr>
            <w:pStyle w:val="TOC1"/>
            <w:tabs>
              <w:tab w:val="right" w:leader="dot" w:pos="8844"/>
            </w:tabs>
          </w:pPr>
          <w:hyperlink w:anchor="_Toc1614" w:history="1">
            <w:r w:rsidR="00E355B2">
              <w:rPr>
                <w:rFonts w:ascii="Times New Roman" w:eastAsia="黑体" w:hAnsi="Times New Roman" w:cs="Times New Roman" w:hint="eastAsia"/>
                <w:bCs/>
                <w:szCs w:val="24"/>
              </w:rPr>
              <w:t>四、</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国内外相关技术及标准发展现状及对比分析</w:t>
            </w:r>
            <w:r w:rsidR="00E355B2">
              <w:tab/>
            </w:r>
            <w:r w:rsidR="00E355B2">
              <w:fldChar w:fldCharType="begin"/>
            </w:r>
            <w:r w:rsidR="00E355B2">
              <w:instrText xml:space="preserve"> PAGEREF _Toc1614 \h </w:instrText>
            </w:r>
            <w:r w:rsidR="00E355B2">
              <w:fldChar w:fldCharType="separate"/>
            </w:r>
            <w:r w:rsidR="00E355B2">
              <w:t>4</w:t>
            </w:r>
            <w:r w:rsidR="00E355B2">
              <w:fldChar w:fldCharType="end"/>
            </w:r>
          </w:hyperlink>
        </w:p>
        <w:p w:rsidR="00716A08" w:rsidRDefault="00412311">
          <w:pPr>
            <w:pStyle w:val="TOC1"/>
            <w:tabs>
              <w:tab w:val="right" w:leader="dot" w:pos="8844"/>
            </w:tabs>
          </w:pPr>
          <w:hyperlink w:anchor="_Toc25886" w:history="1">
            <w:r w:rsidR="00E355B2">
              <w:rPr>
                <w:rFonts w:ascii="Times New Roman" w:eastAsia="黑体" w:hAnsi="Times New Roman" w:cs="Times New Roman" w:hint="eastAsia"/>
                <w:bCs/>
                <w:szCs w:val="24"/>
              </w:rPr>
              <w:t>五、</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采用国际标准或国外先进标准情况</w:t>
            </w:r>
            <w:r w:rsidR="00E355B2">
              <w:tab/>
            </w:r>
            <w:r w:rsidR="00E355B2">
              <w:fldChar w:fldCharType="begin"/>
            </w:r>
            <w:r w:rsidR="00E355B2">
              <w:instrText xml:space="preserve"> PAGEREF _Toc25886 \h </w:instrText>
            </w:r>
            <w:r w:rsidR="00E355B2">
              <w:fldChar w:fldCharType="separate"/>
            </w:r>
            <w:r w:rsidR="00E355B2">
              <w:t>4</w:t>
            </w:r>
            <w:r w:rsidR="00E355B2">
              <w:fldChar w:fldCharType="end"/>
            </w:r>
          </w:hyperlink>
        </w:p>
        <w:p w:rsidR="00716A08" w:rsidRDefault="00412311">
          <w:pPr>
            <w:pStyle w:val="TOC1"/>
            <w:tabs>
              <w:tab w:val="right" w:leader="dot" w:pos="8844"/>
            </w:tabs>
          </w:pPr>
          <w:hyperlink w:anchor="_Toc8051" w:history="1">
            <w:r w:rsidR="00E355B2">
              <w:rPr>
                <w:rFonts w:ascii="Times New Roman" w:eastAsia="黑体" w:hAnsi="Times New Roman" w:cs="Times New Roman" w:hint="eastAsia"/>
                <w:bCs/>
                <w:szCs w:val="24"/>
              </w:rPr>
              <w:t>六、</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与有关法律、行政法规及相关标准的关系</w:t>
            </w:r>
            <w:r w:rsidR="00E355B2">
              <w:tab/>
            </w:r>
            <w:r w:rsidR="00E355B2">
              <w:fldChar w:fldCharType="begin"/>
            </w:r>
            <w:r w:rsidR="00E355B2">
              <w:instrText xml:space="preserve"> PAGEREF _Toc8051 \h </w:instrText>
            </w:r>
            <w:r w:rsidR="00E355B2">
              <w:fldChar w:fldCharType="separate"/>
            </w:r>
            <w:r w:rsidR="00E355B2">
              <w:t>4</w:t>
            </w:r>
            <w:r w:rsidR="00E355B2">
              <w:fldChar w:fldCharType="end"/>
            </w:r>
          </w:hyperlink>
        </w:p>
        <w:p w:rsidR="00716A08" w:rsidRDefault="00412311">
          <w:pPr>
            <w:pStyle w:val="TOC1"/>
            <w:tabs>
              <w:tab w:val="right" w:leader="dot" w:pos="8844"/>
            </w:tabs>
          </w:pPr>
          <w:hyperlink w:anchor="_Toc30426" w:history="1">
            <w:r w:rsidR="00E355B2">
              <w:rPr>
                <w:rFonts w:ascii="Times New Roman" w:eastAsia="黑体" w:hAnsi="Times New Roman" w:cs="Times New Roman" w:hint="eastAsia"/>
                <w:bCs/>
                <w:szCs w:val="24"/>
              </w:rPr>
              <w:t>七、</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重大分歧意见的处理经过和依据</w:t>
            </w:r>
            <w:r w:rsidR="00E355B2">
              <w:tab/>
            </w:r>
            <w:r w:rsidR="00E355B2">
              <w:fldChar w:fldCharType="begin"/>
            </w:r>
            <w:r w:rsidR="00E355B2">
              <w:instrText xml:space="preserve"> PAGEREF _Toc30426 \h </w:instrText>
            </w:r>
            <w:r w:rsidR="00E355B2">
              <w:fldChar w:fldCharType="separate"/>
            </w:r>
            <w:r w:rsidR="00E355B2">
              <w:t>4</w:t>
            </w:r>
            <w:r w:rsidR="00E355B2">
              <w:fldChar w:fldCharType="end"/>
            </w:r>
          </w:hyperlink>
        </w:p>
        <w:p w:rsidR="00716A08" w:rsidRDefault="00412311">
          <w:pPr>
            <w:pStyle w:val="TOC1"/>
            <w:tabs>
              <w:tab w:val="right" w:leader="dot" w:pos="8844"/>
            </w:tabs>
          </w:pPr>
          <w:hyperlink w:anchor="_Toc32097" w:history="1">
            <w:r w:rsidR="00E355B2">
              <w:rPr>
                <w:rFonts w:ascii="Times New Roman" w:eastAsia="黑体" w:hAnsi="Times New Roman" w:cs="Times New Roman" w:hint="eastAsia"/>
                <w:bCs/>
                <w:szCs w:val="24"/>
              </w:rPr>
              <w:t>八、</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知识产权有关说明</w:t>
            </w:r>
            <w:r w:rsidR="00E355B2">
              <w:tab/>
            </w:r>
            <w:r w:rsidR="00E355B2">
              <w:fldChar w:fldCharType="begin"/>
            </w:r>
            <w:r w:rsidR="00E355B2">
              <w:instrText xml:space="preserve"> PAGEREF _Toc32097 \h </w:instrText>
            </w:r>
            <w:r w:rsidR="00E355B2">
              <w:fldChar w:fldCharType="separate"/>
            </w:r>
            <w:r w:rsidR="00E355B2">
              <w:t>5</w:t>
            </w:r>
            <w:r w:rsidR="00E355B2">
              <w:fldChar w:fldCharType="end"/>
            </w:r>
          </w:hyperlink>
        </w:p>
        <w:p w:rsidR="00716A08" w:rsidRDefault="00412311">
          <w:pPr>
            <w:pStyle w:val="TOC2"/>
            <w:tabs>
              <w:tab w:val="right" w:leader="dot" w:pos="8844"/>
            </w:tabs>
          </w:pPr>
          <w:hyperlink w:anchor="_Toc9165" w:history="1">
            <w:r w:rsidR="00E355B2">
              <w:rPr>
                <w:rFonts w:ascii="Times New Roman" w:eastAsia="宋体" w:hAnsi="Times New Roman" w:cs="Times New Roman" w:hint="eastAsia"/>
                <w:bCs/>
                <w:szCs w:val="24"/>
              </w:rPr>
              <w:t>（一）</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涉及专利的有关说明</w:t>
            </w:r>
            <w:r w:rsidR="00E355B2">
              <w:tab/>
            </w:r>
            <w:r w:rsidR="00E355B2">
              <w:fldChar w:fldCharType="begin"/>
            </w:r>
            <w:r w:rsidR="00E355B2">
              <w:instrText xml:space="preserve"> PAGEREF _Toc9165 \h </w:instrText>
            </w:r>
            <w:r w:rsidR="00E355B2">
              <w:fldChar w:fldCharType="separate"/>
            </w:r>
            <w:r w:rsidR="00E355B2">
              <w:t>5</w:t>
            </w:r>
            <w:r w:rsidR="00E355B2">
              <w:fldChar w:fldCharType="end"/>
            </w:r>
          </w:hyperlink>
        </w:p>
        <w:p w:rsidR="00716A08" w:rsidRDefault="00412311">
          <w:pPr>
            <w:pStyle w:val="TOC2"/>
            <w:tabs>
              <w:tab w:val="right" w:leader="dot" w:pos="8844"/>
            </w:tabs>
          </w:pPr>
          <w:hyperlink w:anchor="_Toc8693" w:history="1">
            <w:r w:rsidR="00E355B2">
              <w:rPr>
                <w:rFonts w:ascii="Times New Roman" w:eastAsia="宋体" w:hAnsi="Times New Roman" w:cs="Times New Roman" w:hint="eastAsia"/>
                <w:bCs/>
                <w:szCs w:val="24"/>
              </w:rPr>
              <w:t>（二）</w:t>
            </w:r>
            <w:r w:rsidR="00E355B2">
              <w:rPr>
                <w:rFonts w:ascii="Times New Roman" w:eastAsia="宋体" w:hAnsi="Times New Roman" w:cs="Times New Roman" w:hint="eastAsia"/>
                <w:bCs/>
                <w:szCs w:val="24"/>
              </w:rPr>
              <w:t xml:space="preserve"> </w:t>
            </w:r>
            <w:r w:rsidR="00E355B2">
              <w:rPr>
                <w:rFonts w:ascii="Times New Roman" w:eastAsia="宋体" w:hAnsi="Times New Roman" w:cs="Times New Roman" w:hint="eastAsia"/>
                <w:bCs/>
                <w:szCs w:val="24"/>
              </w:rPr>
              <w:t>其他知识产权说明</w:t>
            </w:r>
            <w:r w:rsidR="00E355B2">
              <w:tab/>
            </w:r>
            <w:r w:rsidR="00E355B2">
              <w:fldChar w:fldCharType="begin"/>
            </w:r>
            <w:r w:rsidR="00E355B2">
              <w:instrText xml:space="preserve"> PAGEREF _Toc8693 \h </w:instrText>
            </w:r>
            <w:r w:rsidR="00E355B2">
              <w:fldChar w:fldCharType="separate"/>
            </w:r>
            <w:r w:rsidR="00E355B2">
              <w:t>5</w:t>
            </w:r>
            <w:r w:rsidR="00E355B2">
              <w:fldChar w:fldCharType="end"/>
            </w:r>
          </w:hyperlink>
        </w:p>
        <w:p w:rsidR="00716A08" w:rsidRDefault="00412311">
          <w:pPr>
            <w:pStyle w:val="TOC1"/>
            <w:tabs>
              <w:tab w:val="right" w:leader="dot" w:pos="8844"/>
            </w:tabs>
          </w:pPr>
          <w:hyperlink w:anchor="_Toc13543" w:history="1">
            <w:r w:rsidR="00E355B2">
              <w:rPr>
                <w:rFonts w:ascii="Times New Roman" w:eastAsia="黑体" w:hAnsi="Times New Roman" w:cs="Times New Roman" w:hint="eastAsia"/>
                <w:bCs/>
                <w:szCs w:val="24"/>
              </w:rPr>
              <w:t>九、</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标准宣贯实施建议</w:t>
            </w:r>
            <w:r w:rsidR="00E355B2">
              <w:tab/>
            </w:r>
            <w:r w:rsidR="00E355B2">
              <w:fldChar w:fldCharType="begin"/>
            </w:r>
            <w:r w:rsidR="00E355B2">
              <w:instrText xml:space="preserve"> PAGEREF _Toc13543 \h </w:instrText>
            </w:r>
            <w:r w:rsidR="00E355B2">
              <w:fldChar w:fldCharType="separate"/>
            </w:r>
            <w:r w:rsidR="00E355B2">
              <w:t>5</w:t>
            </w:r>
            <w:r w:rsidR="00E355B2">
              <w:fldChar w:fldCharType="end"/>
            </w:r>
          </w:hyperlink>
        </w:p>
        <w:p w:rsidR="00716A08" w:rsidRDefault="00412311">
          <w:pPr>
            <w:pStyle w:val="TOC1"/>
            <w:tabs>
              <w:tab w:val="right" w:leader="dot" w:pos="8844"/>
            </w:tabs>
          </w:pPr>
          <w:hyperlink w:anchor="_Toc28355" w:history="1">
            <w:r w:rsidR="00E355B2">
              <w:rPr>
                <w:rFonts w:ascii="Times New Roman" w:eastAsia="黑体" w:hAnsi="Times New Roman" w:cs="Times New Roman" w:hint="eastAsia"/>
                <w:bCs/>
                <w:szCs w:val="24"/>
              </w:rPr>
              <w:t>十、</w:t>
            </w:r>
            <w:r w:rsidR="00E355B2">
              <w:rPr>
                <w:rFonts w:ascii="Times New Roman" w:eastAsia="黑体" w:hAnsi="Times New Roman" w:cs="Times New Roman" w:hint="eastAsia"/>
                <w:bCs/>
                <w:szCs w:val="24"/>
              </w:rPr>
              <w:t xml:space="preserve"> </w:t>
            </w:r>
            <w:r w:rsidR="00E355B2">
              <w:rPr>
                <w:rFonts w:ascii="Times New Roman" w:eastAsia="黑体" w:hAnsi="Times New Roman" w:cs="Times New Roman" w:hint="eastAsia"/>
                <w:bCs/>
                <w:szCs w:val="24"/>
              </w:rPr>
              <w:t>其他应当说明的事项</w:t>
            </w:r>
            <w:r w:rsidR="00E355B2">
              <w:tab/>
            </w:r>
            <w:r w:rsidR="00E355B2">
              <w:fldChar w:fldCharType="begin"/>
            </w:r>
            <w:r w:rsidR="00E355B2">
              <w:instrText xml:space="preserve"> PAGEREF _Toc28355 \h </w:instrText>
            </w:r>
            <w:r w:rsidR="00E355B2">
              <w:fldChar w:fldCharType="separate"/>
            </w:r>
            <w:r w:rsidR="00E355B2">
              <w:t>5</w:t>
            </w:r>
            <w:r w:rsidR="00E355B2">
              <w:fldChar w:fldCharType="end"/>
            </w:r>
          </w:hyperlink>
        </w:p>
        <w:p w:rsidR="00716A08" w:rsidRDefault="00E355B2">
          <w:pPr>
            <w:rPr>
              <w:b/>
            </w:rPr>
          </w:pPr>
          <w:r>
            <w:rPr>
              <w:rFonts w:ascii="宋体" w:eastAsia="宋体" w:hAnsi="宋体"/>
              <w:b/>
              <w:szCs w:val="21"/>
            </w:rPr>
            <w:fldChar w:fldCharType="end"/>
          </w:r>
        </w:p>
      </w:sdtContent>
    </w:sdt>
    <w:p w:rsidR="00716A08" w:rsidRDefault="00E355B2">
      <w:pP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br w:type="page"/>
      </w:r>
    </w:p>
    <w:p w:rsidR="00716A08" w:rsidRDefault="00716A08">
      <w:pPr>
        <w:spacing w:line="500" w:lineRule="exact"/>
        <w:jc w:val="center"/>
        <w:outlineLvl w:val="0"/>
        <w:rPr>
          <w:rFonts w:ascii="宋体" w:eastAsia="宋体" w:hAnsi="宋体" w:cs="宋体"/>
          <w:b/>
          <w:bCs/>
          <w:color w:val="000000"/>
          <w:sz w:val="44"/>
          <w:szCs w:val="44"/>
        </w:rPr>
        <w:sectPr w:rsidR="00716A08">
          <w:footerReference w:type="default" r:id="rId10"/>
          <w:pgSz w:w="11906" w:h="16838"/>
          <w:pgMar w:top="1701" w:right="1474" w:bottom="1474" w:left="1588" w:header="851" w:footer="992" w:gutter="0"/>
          <w:pgNumType w:fmt="upperRoman" w:start="1"/>
          <w:cols w:space="425"/>
          <w:docGrid w:type="lines" w:linePitch="312"/>
        </w:sectPr>
      </w:pPr>
    </w:p>
    <w:p w:rsidR="00716A08" w:rsidRDefault="00E355B2" w:rsidP="00242FBB">
      <w:pPr>
        <w:tabs>
          <w:tab w:val="left" w:pos="395"/>
        </w:tabs>
        <w:spacing w:line="500" w:lineRule="exact"/>
        <w:jc w:val="center"/>
        <w:outlineLvl w:val="0"/>
        <w:rPr>
          <w:rFonts w:ascii="方正小标宋简体" w:eastAsia="方正小标宋简体" w:hAnsi="Times New Roman" w:cs="Times New Roman"/>
          <w:color w:val="000000"/>
          <w:sz w:val="44"/>
          <w:szCs w:val="44"/>
        </w:rPr>
      </w:pPr>
      <w:bookmarkStart w:id="2" w:name="_Toc22164"/>
      <w:r>
        <w:rPr>
          <w:rFonts w:ascii="宋体" w:eastAsia="宋体" w:hAnsi="宋体" w:cs="宋体" w:hint="eastAsia"/>
          <w:b/>
          <w:bCs/>
          <w:color w:val="000000"/>
          <w:sz w:val="44"/>
          <w:szCs w:val="44"/>
        </w:rPr>
        <w:lastRenderedPageBreak/>
        <w:t>电影行业标准化指导性技术文件</w:t>
      </w:r>
      <w:bookmarkEnd w:id="2"/>
    </w:p>
    <w:p w:rsidR="00716A08" w:rsidRDefault="00E355B2">
      <w:pPr>
        <w:jc w:val="center"/>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编制说明</w:t>
      </w:r>
    </w:p>
    <w:p w:rsidR="00716A08" w:rsidRDefault="00E355B2">
      <w:pPr>
        <w:jc w:val="center"/>
        <w:rPr>
          <w:rFonts w:ascii="宋体" w:eastAsia="宋体" w:hAnsi="宋体" w:cs="宋体"/>
          <w:bCs/>
          <w:sz w:val="24"/>
          <w:szCs w:val="24"/>
        </w:rPr>
      </w:pPr>
      <w:r>
        <w:rPr>
          <w:rFonts w:ascii="宋体" w:eastAsia="宋体" w:hAnsi="宋体" w:cs="宋体" w:hint="eastAsia"/>
          <w:bCs/>
          <w:sz w:val="24"/>
          <w:szCs w:val="24"/>
        </w:rPr>
        <w:t xml:space="preserve">（□工作组讨论稿 </w:t>
      </w:r>
      <w:r>
        <w:rPr>
          <w:rFonts w:ascii="宋体" w:eastAsia="宋体" w:hAnsi="宋体" w:cs="宋体" w:hint="eastAsia"/>
          <w:bCs/>
          <w:sz w:val="24"/>
          <w:szCs w:val="24"/>
        </w:rPr>
        <w:sym w:font="Wingdings 2" w:char="F052"/>
      </w:r>
      <w:r>
        <w:rPr>
          <w:rFonts w:ascii="宋体" w:eastAsia="宋体" w:hAnsi="宋体" w:cs="宋体" w:hint="eastAsia"/>
          <w:bCs/>
          <w:sz w:val="24"/>
          <w:szCs w:val="24"/>
        </w:rPr>
        <w:t>征求意见稿 □送审稿 □报批稿）</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3" w:name="_Toc184394786"/>
      <w:bookmarkStart w:id="4" w:name="_Toc14708"/>
      <w:r>
        <w:rPr>
          <w:rFonts w:ascii="Times New Roman" w:eastAsia="黑体" w:hAnsi="Times New Roman" w:cs="Times New Roman" w:hint="eastAsia"/>
          <w:b/>
          <w:bCs/>
          <w:color w:val="000000"/>
          <w:sz w:val="24"/>
          <w:szCs w:val="24"/>
        </w:rPr>
        <w:t>工作简况</w:t>
      </w:r>
      <w:bookmarkEnd w:id="3"/>
      <w:bookmarkEnd w:id="4"/>
    </w:p>
    <w:p w:rsidR="00716A08" w:rsidRDefault="00E355B2">
      <w:pPr>
        <w:numPr>
          <w:ilvl w:val="0"/>
          <w:numId w:val="3"/>
        </w:numPr>
        <w:spacing w:line="380" w:lineRule="exact"/>
        <w:ind w:firstLine="0"/>
        <w:jc w:val="left"/>
        <w:outlineLvl w:val="1"/>
        <w:rPr>
          <w:rFonts w:ascii="Times New Roman" w:eastAsia="宋体" w:hAnsi="Times New Roman" w:cs="Times New Roman"/>
          <w:b/>
          <w:bCs/>
          <w:sz w:val="24"/>
          <w:szCs w:val="24"/>
        </w:rPr>
      </w:pPr>
      <w:bookmarkStart w:id="5" w:name="_Toc184394787"/>
      <w:bookmarkStart w:id="6" w:name="_Toc22730"/>
      <w:r>
        <w:rPr>
          <w:rFonts w:ascii="Times New Roman" w:eastAsia="宋体" w:hAnsi="Times New Roman" w:cs="Times New Roman" w:hint="eastAsia"/>
          <w:b/>
          <w:bCs/>
          <w:sz w:val="24"/>
          <w:szCs w:val="24"/>
        </w:rPr>
        <w:t>任务来源</w:t>
      </w:r>
      <w:bookmarkEnd w:id="5"/>
      <w:bookmarkEnd w:id="6"/>
    </w:p>
    <w:p w:rsidR="00716A08" w:rsidRDefault="00E355B2">
      <w:pPr>
        <w:numPr>
          <w:ilvl w:val="255"/>
          <w:numId w:val="0"/>
        </w:num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本文件根据《中宣部电影局关于下达</w:t>
      </w:r>
      <w:r>
        <w:rPr>
          <w:rFonts w:ascii="Times New Roman" w:eastAsia="宋体" w:hAnsi="Times New Roman" w:cs="Times New Roman"/>
          <w:szCs w:val="21"/>
        </w:rPr>
        <w:t>2024</w:t>
      </w:r>
      <w:r>
        <w:rPr>
          <w:rFonts w:ascii="Times New Roman" w:eastAsia="宋体" w:hAnsi="Times New Roman" w:cs="Times New Roman" w:hint="eastAsia"/>
          <w:szCs w:val="21"/>
        </w:rPr>
        <w:t>年虚拟现实等电影行业急需标准项目任务的通知》（中宣局室发函〔</w:t>
      </w:r>
      <w:r>
        <w:rPr>
          <w:rFonts w:ascii="Times New Roman" w:eastAsia="宋体" w:hAnsi="Times New Roman" w:cs="Times New Roman"/>
          <w:szCs w:val="21"/>
        </w:rPr>
        <w:t>2024</w:t>
      </w:r>
      <w:r>
        <w:rPr>
          <w:rFonts w:ascii="Times New Roman" w:eastAsia="宋体" w:hAnsi="Times New Roman" w:cs="Times New Roman" w:hint="eastAsia"/>
          <w:szCs w:val="21"/>
        </w:rPr>
        <w:t>〕</w:t>
      </w:r>
      <w:r>
        <w:rPr>
          <w:rFonts w:ascii="Times New Roman" w:eastAsia="宋体" w:hAnsi="Times New Roman" w:cs="Times New Roman"/>
          <w:szCs w:val="21"/>
        </w:rPr>
        <w:t>160307</w:t>
      </w:r>
      <w:r>
        <w:rPr>
          <w:rFonts w:ascii="Times New Roman" w:eastAsia="宋体" w:hAnsi="Times New Roman" w:cs="Times New Roman" w:hint="eastAsia"/>
          <w:szCs w:val="21"/>
        </w:rPr>
        <w:t>号）和电影行业标准制修订计划项目任务书《虚拟现实电影</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部分：通用技术规范》（项目编号：</w:t>
      </w:r>
      <w:r>
        <w:rPr>
          <w:rFonts w:ascii="Times New Roman" w:eastAsia="宋体" w:hAnsi="Times New Roman" w:cs="Times New Roman"/>
          <w:szCs w:val="21"/>
        </w:rPr>
        <w:t>2024-6</w:t>
      </w:r>
      <w:r>
        <w:rPr>
          <w:rFonts w:ascii="Times New Roman" w:eastAsia="宋体" w:hAnsi="Times New Roman" w:cs="Times New Roman" w:hint="eastAsia"/>
          <w:szCs w:val="21"/>
        </w:rPr>
        <w:t>），由中国电影科学技术研究所（中宣部电影技术质量检测所）负责编制。</w:t>
      </w:r>
    </w:p>
    <w:p w:rsidR="00716A08" w:rsidRDefault="00E355B2">
      <w:pPr>
        <w:numPr>
          <w:ilvl w:val="0"/>
          <w:numId w:val="3"/>
        </w:numPr>
        <w:spacing w:line="380" w:lineRule="exact"/>
        <w:ind w:firstLine="0"/>
        <w:jc w:val="left"/>
        <w:outlineLvl w:val="1"/>
        <w:rPr>
          <w:rFonts w:ascii="Times New Roman" w:eastAsia="宋体" w:hAnsi="Times New Roman" w:cs="Times New Roman"/>
          <w:b/>
          <w:bCs/>
          <w:sz w:val="24"/>
          <w:szCs w:val="24"/>
        </w:rPr>
      </w:pPr>
      <w:bookmarkStart w:id="7" w:name="_Toc184394788"/>
      <w:bookmarkStart w:id="8" w:name="_Toc22101"/>
      <w:r>
        <w:rPr>
          <w:rFonts w:ascii="Times New Roman" w:eastAsia="宋体" w:hAnsi="Times New Roman" w:cs="Times New Roman" w:hint="eastAsia"/>
          <w:b/>
          <w:bCs/>
          <w:sz w:val="24"/>
          <w:szCs w:val="24"/>
        </w:rPr>
        <w:t>制定背景、目的及意义</w:t>
      </w:r>
      <w:bookmarkEnd w:id="7"/>
      <w:bookmarkEnd w:id="8"/>
    </w:p>
    <w:p w:rsidR="00716A08" w:rsidRDefault="00E355B2">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随着虚拟现实技术的不断发展，虚拟现实电影逐渐发展成熟，为观众提供了更具沉浸感、交互感与临场感的体验，成为电影产业的重要组成部分，不仅推动电影放映技术和观</w:t>
      </w:r>
      <w:proofErr w:type="gramStart"/>
      <w:r>
        <w:rPr>
          <w:rFonts w:ascii="Times New Roman" w:eastAsia="宋体" w:hAnsi="Times New Roman" w:cs="Times New Roman" w:hint="eastAsia"/>
          <w:szCs w:val="21"/>
        </w:rPr>
        <w:t>影模式</w:t>
      </w:r>
      <w:proofErr w:type="gramEnd"/>
      <w:r>
        <w:rPr>
          <w:rFonts w:ascii="Times New Roman" w:eastAsia="宋体" w:hAnsi="Times New Roman" w:cs="Times New Roman" w:hint="eastAsia"/>
          <w:szCs w:val="21"/>
        </w:rPr>
        <w:t>的革新，也拓展了多元化观影方式，满足观众不断发展的高品质</w:t>
      </w:r>
      <w:proofErr w:type="gramStart"/>
      <w:r>
        <w:rPr>
          <w:rFonts w:ascii="Times New Roman" w:eastAsia="宋体" w:hAnsi="Times New Roman" w:cs="Times New Roman" w:hint="eastAsia"/>
          <w:szCs w:val="21"/>
        </w:rPr>
        <w:t>沉浸式观影</w:t>
      </w:r>
      <w:proofErr w:type="gramEnd"/>
      <w:r>
        <w:rPr>
          <w:rFonts w:ascii="Times New Roman" w:eastAsia="宋体" w:hAnsi="Times New Roman" w:cs="Times New Roman" w:hint="eastAsia"/>
          <w:szCs w:val="21"/>
        </w:rPr>
        <w:t>需求。由于虚拟现实电影与常规电影在技术、形式、流程等方面均具有较大区别，为契合虚拟现实产业良性、健康、有序发展需要，保障我国虚拟现实电影规范健全完善，急需建立虚拟现实电影相关技术标准，规范虚拟现实电影内容制作、放映设备、播放软件等应用开发和场地建设，为虚拟现实电影制作、播映、管理提供依据。</w:t>
      </w:r>
    </w:p>
    <w:p w:rsidR="00716A08" w:rsidRDefault="00E355B2">
      <w:pPr>
        <w:numPr>
          <w:ilvl w:val="0"/>
          <w:numId w:val="3"/>
        </w:numPr>
        <w:spacing w:line="380" w:lineRule="exact"/>
        <w:ind w:firstLine="0"/>
        <w:jc w:val="left"/>
        <w:outlineLvl w:val="1"/>
        <w:rPr>
          <w:rFonts w:ascii="Times New Roman" w:eastAsia="宋体" w:hAnsi="Times New Roman" w:cs="Times New Roman"/>
          <w:b/>
          <w:bCs/>
          <w:sz w:val="24"/>
          <w:szCs w:val="24"/>
        </w:rPr>
      </w:pPr>
      <w:bookmarkStart w:id="9" w:name="_Toc184394789"/>
      <w:bookmarkStart w:id="10" w:name="_Toc28860"/>
      <w:r>
        <w:rPr>
          <w:rFonts w:ascii="Times New Roman" w:eastAsia="宋体" w:hAnsi="Times New Roman" w:cs="Times New Roman" w:hint="eastAsia"/>
          <w:b/>
          <w:bCs/>
          <w:sz w:val="24"/>
          <w:szCs w:val="24"/>
        </w:rPr>
        <w:t>主要起草单位、参与单位及其分工</w:t>
      </w:r>
      <w:bookmarkEnd w:id="9"/>
      <w:bookmarkEnd w:id="10"/>
    </w:p>
    <w:tbl>
      <w:tblPr>
        <w:tblStyle w:val="ae"/>
        <w:tblW w:w="0" w:type="auto"/>
        <w:tblInd w:w="-147" w:type="dxa"/>
        <w:tblLook w:val="04A0" w:firstRow="1" w:lastRow="0" w:firstColumn="1" w:lastColumn="0" w:noHBand="0" w:noVBand="1"/>
      </w:tblPr>
      <w:tblGrid>
        <w:gridCol w:w="709"/>
        <w:gridCol w:w="1560"/>
        <w:gridCol w:w="3171"/>
        <w:gridCol w:w="3541"/>
      </w:tblGrid>
      <w:tr w:rsidR="00716A08">
        <w:tc>
          <w:tcPr>
            <w:tcW w:w="709" w:type="dxa"/>
          </w:tcPr>
          <w:p w:rsidR="00716A08" w:rsidRDefault="00E355B2">
            <w:pPr>
              <w:jc w:val="center"/>
              <w:rPr>
                <w:b/>
                <w:bCs/>
                <w:szCs w:val="21"/>
              </w:rPr>
            </w:pPr>
            <w:r>
              <w:rPr>
                <w:rFonts w:hint="eastAsia"/>
                <w:b/>
                <w:bCs/>
                <w:szCs w:val="21"/>
              </w:rPr>
              <w:t>序号</w:t>
            </w:r>
          </w:p>
        </w:tc>
        <w:tc>
          <w:tcPr>
            <w:tcW w:w="1560" w:type="dxa"/>
          </w:tcPr>
          <w:p w:rsidR="00716A08" w:rsidRDefault="00E355B2">
            <w:pPr>
              <w:jc w:val="center"/>
              <w:rPr>
                <w:b/>
                <w:bCs/>
                <w:szCs w:val="21"/>
              </w:rPr>
            </w:pPr>
            <w:r>
              <w:rPr>
                <w:rFonts w:hint="eastAsia"/>
                <w:b/>
                <w:bCs/>
                <w:szCs w:val="21"/>
              </w:rPr>
              <w:t>起草单位</w:t>
            </w:r>
          </w:p>
        </w:tc>
        <w:tc>
          <w:tcPr>
            <w:tcW w:w="3171" w:type="dxa"/>
          </w:tcPr>
          <w:p w:rsidR="00716A08" w:rsidRDefault="00E355B2">
            <w:pPr>
              <w:jc w:val="center"/>
              <w:rPr>
                <w:b/>
                <w:bCs/>
                <w:szCs w:val="21"/>
              </w:rPr>
            </w:pPr>
            <w:r>
              <w:rPr>
                <w:rFonts w:hint="eastAsia"/>
                <w:b/>
                <w:bCs/>
                <w:szCs w:val="21"/>
              </w:rPr>
              <w:t>单位名称</w:t>
            </w:r>
          </w:p>
        </w:tc>
        <w:tc>
          <w:tcPr>
            <w:tcW w:w="3541" w:type="dxa"/>
          </w:tcPr>
          <w:p w:rsidR="00716A08" w:rsidRDefault="00E355B2">
            <w:pPr>
              <w:jc w:val="center"/>
              <w:rPr>
                <w:b/>
                <w:bCs/>
                <w:szCs w:val="21"/>
              </w:rPr>
            </w:pPr>
            <w:r>
              <w:rPr>
                <w:rFonts w:hint="eastAsia"/>
                <w:b/>
                <w:bCs/>
                <w:szCs w:val="21"/>
              </w:rPr>
              <w:t>任务分工</w:t>
            </w:r>
          </w:p>
        </w:tc>
      </w:tr>
      <w:tr w:rsidR="00716A08">
        <w:tc>
          <w:tcPr>
            <w:tcW w:w="709" w:type="dxa"/>
            <w:vAlign w:val="center"/>
          </w:tcPr>
          <w:p w:rsidR="00716A08" w:rsidRDefault="00E355B2">
            <w:pPr>
              <w:jc w:val="center"/>
              <w:rPr>
                <w:szCs w:val="21"/>
              </w:rPr>
            </w:pPr>
            <w:r>
              <w:rPr>
                <w:rFonts w:hint="eastAsia"/>
                <w:szCs w:val="21"/>
              </w:rPr>
              <w:t>1</w:t>
            </w:r>
          </w:p>
        </w:tc>
        <w:tc>
          <w:tcPr>
            <w:tcW w:w="1560" w:type="dxa"/>
            <w:vAlign w:val="center"/>
          </w:tcPr>
          <w:p w:rsidR="00716A08" w:rsidRDefault="00E355B2">
            <w:pPr>
              <w:rPr>
                <w:szCs w:val="21"/>
              </w:rPr>
            </w:pPr>
            <w:r>
              <w:rPr>
                <w:rFonts w:hint="eastAsia"/>
                <w:szCs w:val="21"/>
              </w:rPr>
              <w:t>负责起草单位</w:t>
            </w:r>
          </w:p>
        </w:tc>
        <w:tc>
          <w:tcPr>
            <w:tcW w:w="3171" w:type="dxa"/>
            <w:vAlign w:val="center"/>
          </w:tcPr>
          <w:p w:rsidR="00716A08" w:rsidRDefault="00E355B2">
            <w:pPr>
              <w:rPr>
                <w:szCs w:val="21"/>
              </w:rPr>
            </w:pPr>
            <w:r>
              <w:rPr>
                <w:rFonts w:hint="eastAsia"/>
                <w:szCs w:val="21"/>
              </w:rPr>
              <w:t>中国电影科学技术研究所（中央宣传部电影技术质量检测所）</w:t>
            </w:r>
          </w:p>
        </w:tc>
        <w:tc>
          <w:tcPr>
            <w:tcW w:w="3541" w:type="dxa"/>
            <w:vAlign w:val="center"/>
          </w:tcPr>
          <w:p w:rsidR="00716A08" w:rsidRDefault="00E355B2">
            <w:pPr>
              <w:rPr>
                <w:szCs w:val="21"/>
              </w:rPr>
            </w:pPr>
            <w:r>
              <w:rPr>
                <w:szCs w:val="21"/>
              </w:rPr>
              <w:t>负责标准起草、意见征集、标准修订等工作。</w:t>
            </w:r>
          </w:p>
        </w:tc>
      </w:tr>
      <w:tr w:rsidR="00716A08">
        <w:tc>
          <w:tcPr>
            <w:tcW w:w="709" w:type="dxa"/>
          </w:tcPr>
          <w:p w:rsidR="00716A08" w:rsidRDefault="00E355B2">
            <w:pPr>
              <w:jc w:val="center"/>
              <w:rPr>
                <w:szCs w:val="21"/>
              </w:rPr>
            </w:pPr>
            <w:r>
              <w:rPr>
                <w:rFonts w:hint="eastAsia"/>
                <w:szCs w:val="21"/>
              </w:rPr>
              <w:t>2</w:t>
            </w:r>
          </w:p>
        </w:tc>
        <w:tc>
          <w:tcPr>
            <w:tcW w:w="1560" w:type="dxa"/>
          </w:tcPr>
          <w:p w:rsidR="00716A08" w:rsidRDefault="00E355B2">
            <w:pPr>
              <w:rPr>
                <w:szCs w:val="21"/>
              </w:rPr>
            </w:pPr>
            <w:r>
              <w:rPr>
                <w:rFonts w:hint="eastAsia"/>
                <w:szCs w:val="21"/>
              </w:rPr>
              <w:t>第</w:t>
            </w:r>
            <w:r>
              <w:rPr>
                <w:rFonts w:hint="eastAsia"/>
                <w:szCs w:val="21"/>
              </w:rPr>
              <w:t>2</w:t>
            </w:r>
            <w:r>
              <w:rPr>
                <w:rFonts w:hint="eastAsia"/>
                <w:szCs w:val="21"/>
              </w:rPr>
              <w:t>起草单位</w:t>
            </w:r>
          </w:p>
        </w:tc>
        <w:tc>
          <w:tcPr>
            <w:tcW w:w="3171" w:type="dxa"/>
          </w:tcPr>
          <w:p w:rsidR="00716A08" w:rsidRDefault="00E355B2">
            <w:pPr>
              <w:rPr>
                <w:szCs w:val="21"/>
              </w:rPr>
            </w:pPr>
            <w:r>
              <w:rPr>
                <w:rFonts w:hint="eastAsia"/>
                <w:szCs w:val="21"/>
              </w:rPr>
              <w:t>中国电影股份有限公司</w:t>
            </w:r>
          </w:p>
        </w:tc>
        <w:tc>
          <w:tcPr>
            <w:tcW w:w="3541" w:type="dxa"/>
            <w:vAlign w:val="center"/>
          </w:tcPr>
          <w:p w:rsidR="00716A08" w:rsidRDefault="00E355B2">
            <w:pPr>
              <w:rPr>
                <w:szCs w:val="21"/>
              </w:rPr>
            </w:pPr>
            <w:r>
              <w:rPr>
                <w:szCs w:val="21"/>
              </w:rPr>
              <w:t>负责意见征集、标准修订等工作。</w:t>
            </w:r>
          </w:p>
        </w:tc>
      </w:tr>
      <w:tr w:rsidR="00716A08">
        <w:tc>
          <w:tcPr>
            <w:tcW w:w="709" w:type="dxa"/>
          </w:tcPr>
          <w:p w:rsidR="00716A08" w:rsidRDefault="00E355B2">
            <w:pPr>
              <w:jc w:val="center"/>
              <w:rPr>
                <w:szCs w:val="21"/>
              </w:rPr>
            </w:pPr>
            <w:r>
              <w:rPr>
                <w:rFonts w:hint="eastAsia"/>
                <w:szCs w:val="21"/>
              </w:rPr>
              <w:t>3</w:t>
            </w:r>
          </w:p>
        </w:tc>
        <w:tc>
          <w:tcPr>
            <w:tcW w:w="1560" w:type="dxa"/>
          </w:tcPr>
          <w:p w:rsidR="00716A08" w:rsidRDefault="00E355B2">
            <w:pPr>
              <w:rPr>
                <w:szCs w:val="21"/>
              </w:rPr>
            </w:pPr>
            <w:r>
              <w:rPr>
                <w:rFonts w:hint="eastAsia"/>
                <w:szCs w:val="21"/>
              </w:rPr>
              <w:t>第</w:t>
            </w:r>
            <w:r>
              <w:rPr>
                <w:rFonts w:hint="eastAsia"/>
                <w:szCs w:val="21"/>
              </w:rPr>
              <w:t>3</w:t>
            </w:r>
            <w:r>
              <w:rPr>
                <w:rFonts w:hint="eastAsia"/>
                <w:szCs w:val="21"/>
              </w:rPr>
              <w:t>起草单位</w:t>
            </w:r>
          </w:p>
        </w:tc>
        <w:tc>
          <w:tcPr>
            <w:tcW w:w="3171" w:type="dxa"/>
          </w:tcPr>
          <w:p w:rsidR="00716A08" w:rsidRDefault="00E355B2">
            <w:pPr>
              <w:rPr>
                <w:szCs w:val="21"/>
              </w:rPr>
            </w:pPr>
            <w:r>
              <w:rPr>
                <w:rFonts w:hint="eastAsia"/>
                <w:szCs w:val="21"/>
              </w:rPr>
              <w:t>华夏电影发行有限责任公司</w:t>
            </w:r>
          </w:p>
        </w:tc>
        <w:tc>
          <w:tcPr>
            <w:tcW w:w="3541" w:type="dxa"/>
            <w:vAlign w:val="center"/>
          </w:tcPr>
          <w:p w:rsidR="00716A08" w:rsidRDefault="00E355B2">
            <w:pPr>
              <w:rPr>
                <w:szCs w:val="21"/>
              </w:rPr>
            </w:pPr>
            <w:r>
              <w:rPr>
                <w:szCs w:val="21"/>
              </w:rPr>
              <w:t>负责意见征集、标准修订等工作。</w:t>
            </w:r>
          </w:p>
        </w:tc>
      </w:tr>
      <w:tr w:rsidR="00716A08">
        <w:tc>
          <w:tcPr>
            <w:tcW w:w="709" w:type="dxa"/>
          </w:tcPr>
          <w:p w:rsidR="00716A08" w:rsidRDefault="00E355B2">
            <w:pPr>
              <w:jc w:val="center"/>
              <w:rPr>
                <w:szCs w:val="21"/>
              </w:rPr>
            </w:pPr>
            <w:r>
              <w:rPr>
                <w:rFonts w:hint="eastAsia"/>
                <w:szCs w:val="21"/>
              </w:rPr>
              <w:t>4</w:t>
            </w:r>
          </w:p>
        </w:tc>
        <w:tc>
          <w:tcPr>
            <w:tcW w:w="1560" w:type="dxa"/>
          </w:tcPr>
          <w:p w:rsidR="00716A08" w:rsidRDefault="00E355B2">
            <w:pPr>
              <w:rPr>
                <w:szCs w:val="21"/>
              </w:rPr>
            </w:pPr>
            <w:r>
              <w:rPr>
                <w:rFonts w:hint="eastAsia"/>
                <w:szCs w:val="21"/>
              </w:rPr>
              <w:t>第</w:t>
            </w:r>
            <w:r>
              <w:rPr>
                <w:szCs w:val="21"/>
              </w:rPr>
              <w:t>4</w:t>
            </w:r>
            <w:r>
              <w:rPr>
                <w:rFonts w:hint="eastAsia"/>
                <w:szCs w:val="21"/>
              </w:rPr>
              <w:t>起草单位</w:t>
            </w:r>
          </w:p>
        </w:tc>
        <w:tc>
          <w:tcPr>
            <w:tcW w:w="3171" w:type="dxa"/>
          </w:tcPr>
          <w:p w:rsidR="00716A08" w:rsidRDefault="00E355B2">
            <w:pPr>
              <w:rPr>
                <w:szCs w:val="21"/>
              </w:rPr>
            </w:pPr>
            <w:r>
              <w:rPr>
                <w:rFonts w:hint="eastAsia"/>
                <w:szCs w:val="21"/>
              </w:rPr>
              <w:t>重庆市永川区</w:t>
            </w:r>
            <w:proofErr w:type="gramStart"/>
            <w:r>
              <w:rPr>
                <w:rFonts w:hint="eastAsia"/>
                <w:szCs w:val="21"/>
              </w:rPr>
              <w:t>三河汇碧传媒</w:t>
            </w:r>
            <w:proofErr w:type="gramEnd"/>
            <w:r>
              <w:rPr>
                <w:rFonts w:hint="eastAsia"/>
                <w:szCs w:val="21"/>
              </w:rPr>
              <w:t>有限责任公司</w:t>
            </w:r>
          </w:p>
        </w:tc>
        <w:tc>
          <w:tcPr>
            <w:tcW w:w="3541" w:type="dxa"/>
            <w:vAlign w:val="center"/>
          </w:tcPr>
          <w:p w:rsidR="00716A08" w:rsidRDefault="00E355B2">
            <w:pPr>
              <w:rPr>
                <w:szCs w:val="21"/>
              </w:rPr>
            </w:pPr>
            <w:r>
              <w:rPr>
                <w:szCs w:val="21"/>
              </w:rPr>
              <w:t>负责意见征集、标准修订等工作。</w:t>
            </w:r>
          </w:p>
        </w:tc>
      </w:tr>
      <w:tr w:rsidR="00716A08">
        <w:tc>
          <w:tcPr>
            <w:tcW w:w="709" w:type="dxa"/>
          </w:tcPr>
          <w:p w:rsidR="00716A08" w:rsidRDefault="00E355B2">
            <w:pPr>
              <w:jc w:val="center"/>
              <w:rPr>
                <w:szCs w:val="21"/>
              </w:rPr>
            </w:pPr>
            <w:r>
              <w:rPr>
                <w:rFonts w:hint="eastAsia"/>
                <w:szCs w:val="21"/>
              </w:rPr>
              <w:t>5</w:t>
            </w:r>
          </w:p>
        </w:tc>
        <w:tc>
          <w:tcPr>
            <w:tcW w:w="1560" w:type="dxa"/>
          </w:tcPr>
          <w:p w:rsidR="00716A08" w:rsidRDefault="00E355B2">
            <w:pPr>
              <w:rPr>
                <w:szCs w:val="21"/>
              </w:rPr>
            </w:pPr>
            <w:r>
              <w:rPr>
                <w:rFonts w:hint="eastAsia"/>
                <w:szCs w:val="21"/>
              </w:rPr>
              <w:t>第</w:t>
            </w:r>
            <w:r>
              <w:rPr>
                <w:szCs w:val="21"/>
              </w:rPr>
              <w:t>5</w:t>
            </w:r>
            <w:r>
              <w:rPr>
                <w:rFonts w:hint="eastAsia"/>
                <w:szCs w:val="21"/>
              </w:rPr>
              <w:t>起草单位</w:t>
            </w:r>
          </w:p>
        </w:tc>
        <w:tc>
          <w:tcPr>
            <w:tcW w:w="3171" w:type="dxa"/>
          </w:tcPr>
          <w:p w:rsidR="00716A08" w:rsidRDefault="00E355B2">
            <w:pPr>
              <w:rPr>
                <w:szCs w:val="21"/>
              </w:rPr>
            </w:pPr>
            <w:r>
              <w:rPr>
                <w:rFonts w:hint="eastAsia"/>
                <w:szCs w:val="21"/>
              </w:rPr>
              <w:t>横店影视文化产业集聚区管理委员会</w:t>
            </w:r>
          </w:p>
        </w:tc>
        <w:tc>
          <w:tcPr>
            <w:tcW w:w="3541" w:type="dxa"/>
            <w:vAlign w:val="center"/>
          </w:tcPr>
          <w:p w:rsidR="00716A08" w:rsidRDefault="00E355B2">
            <w:pPr>
              <w:rPr>
                <w:szCs w:val="21"/>
              </w:rPr>
            </w:pPr>
            <w:r>
              <w:rPr>
                <w:szCs w:val="21"/>
              </w:rPr>
              <w:t>负责意见征集、标准修订等工作。</w:t>
            </w:r>
          </w:p>
        </w:tc>
      </w:tr>
    </w:tbl>
    <w:p w:rsidR="00716A08" w:rsidRDefault="00E355B2">
      <w:pPr>
        <w:numPr>
          <w:ilvl w:val="0"/>
          <w:numId w:val="3"/>
        </w:numPr>
        <w:spacing w:line="380" w:lineRule="exact"/>
        <w:ind w:firstLine="0"/>
        <w:jc w:val="left"/>
        <w:outlineLvl w:val="1"/>
        <w:rPr>
          <w:rFonts w:ascii="Times New Roman" w:eastAsia="宋体" w:hAnsi="Times New Roman" w:cs="Times New Roman"/>
          <w:b/>
          <w:bCs/>
          <w:sz w:val="24"/>
          <w:szCs w:val="24"/>
        </w:rPr>
      </w:pPr>
      <w:bookmarkStart w:id="11" w:name="_Toc184394790"/>
      <w:bookmarkStart w:id="12" w:name="_Toc14179"/>
      <w:r>
        <w:rPr>
          <w:rFonts w:ascii="Times New Roman" w:eastAsia="宋体" w:hAnsi="Times New Roman" w:cs="Times New Roman" w:hint="eastAsia"/>
          <w:b/>
          <w:bCs/>
          <w:sz w:val="24"/>
          <w:szCs w:val="24"/>
        </w:rPr>
        <w:t>主要起草人及其分工工作</w:t>
      </w:r>
      <w:bookmarkEnd w:id="11"/>
      <w:bookmarkEnd w:id="12"/>
    </w:p>
    <w:tbl>
      <w:tblPr>
        <w:tblStyle w:val="ae"/>
        <w:tblW w:w="10207" w:type="dxa"/>
        <w:tblInd w:w="-431" w:type="dxa"/>
        <w:tblLook w:val="04A0" w:firstRow="1" w:lastRow="0" w:firstColumn="1" w:lastColumn="0" w:noHBand="0" w:noVBand="1"/>
      </w:tblPr>
      <w:tblGrid>
        <w:gridCol w:w="993"/>
        <w:gridCol w:w="3261"/>
        <w:gridCol w:w="2802"/>
        <w:gridCol w:w="3151"/>
      </w:tblGrid>
      <w:tr w:rsidR="00716A08">
        <w:tc>
          <w:tcPr>
            <w:tcW w:w="993" w:type="dxa"/>
          </w:tcPr>
          <w:p w:rsidR="00716A08" w:rsidRDefault="00E355B2">
            <w:pPr>
              <w:numPr>
                <w:ilvl w:val="255"/>
                <w:numId w:val="0"/>
              </w:numPr>
              <w:spacing w:line="380" w:lineRule="exact"/>
              <w:jc w:val="center"/>
              <w:rPr>
                <w:b/>
                <w:bCs/>
                <w:sz w:val="24"/>
                <w:szCs w:val="24"/>
              </w:rPr>
            </w:pPr>
            <w:r>
              <w:rPr>
                <w:rFonts w:hint="eastAsia"/>
                <w:b/>
                <w:bCs/>
                <w:sz w:val="24"/>
                <w:szCs w:val="24"/>
              </w:rPr>
              <w:t>姓名</w:t>
            </w:r>
          </w:p>
        </w:tc>
        <w:tc>
          <w:tcPr>
            <w:tcW w:w="3261" w:type="dxa"/>
          </w:tcPr>
          <w:p w:rsidR="00716A08" w:rsidRDefault="00E355B2">
            <w:pPr>
              <w:numPr>
                <w:ilvl w:val="255"/>
                <w:numId w:val="0"/>
              </w:numPr>
              <w:spacing w:line="380" w:lineRule="exact"/>
              <w:jc w:val="center"/>
              <w:rPr>
                <w:b/>
                <w:bCs/>
                <w:sz w:val="24"/>
                <w:szCs w:val="24"/>
              </w:rPr>
            </w:pPr>
            <w:r>
              <w:rPr>
                <w:rFonts w:hint="eastAsia"/>
                <w:b/>
                <w:bCs/>
                <w:sz w:val="24"/>
                <w:szCs w:val="24"/>
              </w:rPr>
              <w:t>工作单位</w:t>
            </w:r>
          </w:p>
        </w:tc>
        <w:tc>
          <w:tcPr>
            <w:tcW w:w="2802" w:type="dxa"/>
          </w:tcPr>
          <w:p w:rsidR="00716A08" w:rsidRDefault="00E355B2">
            <w:pPr>
              <w:numPr>
                <w:ilvl w:val="255"/>
                <w:numId w:val="0"/>
              </w:numPr>
              <w:spacing w:line="380" w:lineRule="exact"/>
              <w:jc w:val="center"/>
              <w:rPr>
                <w:b/>
                <w:bCs/>
                <w:sz w:val="24"/>
                <w:szCs w:val="24"/>
              </w:rPr>
            </w:pPr>
            <w:r>
              <w:rPr>
                <w:rFonts w:hint="eastAsia"/>
                <w:b/>
                <w:bCs/>
                <w:sz w:val="24"/>
                <w:szCs w:val="24"/>
              </w:rPr>
              <w:t>角色</w:t>
            </w:r>
          </w:p>
        </w:tc>
        <w:tc>
          <w:tcPr>
            <w:tcW w:w="3151" w:type="dxa"/>
          </w:tcPr>
          <w:p w:rsidR="00716A08" w:rsidRDefault="00E355B2">
            <w:pPr>
              <w:numPr>
                <w:ilvl w:val="255"/>
                <w:numId w:val="0"/>
              </w:numPr>
              <w:spacing w:line="380" w:lineRule="exact"/>
              <w:jc w:val="center"/>
              <w:rPr>
                <w:b/>
                <w:bCs/>
                <w:sz w:val="24"/>
                <w:szCs w:val="24"/>
              </w:rPr>
            </w:pPr>
            <w:r>
              <w:rPr>
                <w:rFonts w:hint="eastAsia"/>
                <w:b/>
                <w:bCs/>
                <w:sz w:val="24"/>
                <w:szCs w:val="24"/>
              </w:rPr>
              <w:t>分工</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王萃</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szCs w:val="21"/>
              </w:rPr>
            </w:pPr>
            <w:r>
              <w:rPr>
                <w:rFonts w:hint="eastAsia"/>
                <w:szCs w:val="21"/>
              </w:rPr>
              <w:t>项目负责人（第</w:t>
            </w:r>
            <w:r>
              <w:rPr>
                <w:rFonts w:hint="eastAsia"/>
                <w:szCs w:val="21"/>
              </w:rPr>
              <w:t>1</w:t>
            </w:r>
            <w:r>
              <w:rPr>
                <w:rFonts w:hint="eastAsia"/>
                <w:szCs w:val="21"/>
              </w:rPr>
              <w:t>起草人）</w:t>
            </w:r>
          </w:p>
        </w:tc>
        <w:tc>
          <w:tcPr>
            <w:tcW w:w="3151" w:type="dxa"/>
          </w:tcPr>
          <w:p w:rsidR="00716A08" w:rsidRDefault="00E355B2">
            <w:pPr>
              <w:numPr>
                <w:ilvl w:val="255"/>
                <w:numId w:val="0"/>
              </w:numPr>
              <w:spacing w:line="380" w:lineRule="exact"/>
              <w:jc w:val="left"/>
              <w:rPr>
                <w:szCs w:val="21"/>
              </w:rPr>
            </w:pPr>
            <w:r>
              <w:rPr>
                <w:rFonts w:hint="eastAsia"/>
                <w:szCs w:val="21"/>
              </w:rPr>
              <w:t>负责项目统筹推进与实施，包括</w:t>
            </w:r>
            <w:r>
              <w:rPr>
                <w:szCs w:val="21"/>
              </w:rPr>
              <w:t>标准起草、意见征集、标准修订等</w:t>
            </w:r>
            <w:r>
              <w:rPr>
                <w:rFonts w:hint="eastAsia"/>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张雪</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szCs w:val="21"/>
              </w:rPr>
            </w:pPr>
            <w:r>
              <w:rPr>
                <w:rFonts w:hint="eastAsia"/>
                <w:szCs w:val="21"/>
              </w:rPr>
              <w:t>标准专员（第</w:t>
            </w:r>
            <w:r>
              <w:rPr>
                <w:szCs w:val="21"/>
              </w:rPr>
              <w:t>2</w:t>
            </w:r>
            <w:r>
              <w:rPr>
                <w:rFonts w:hint="eastAsia"/>
                <w:szCs w:val="21"/>
              </w:rPr>
              <w:t>起草人）</w:t>
            </w:r>
          </w:p>
        </w:tc>
        <w:tc>
          <w:tcPr>
            <w:tcW w:w="3151" w:type="dxa"/>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标准起草、意见征集、标准修订等</w:t>
            </w:r>
            <w:r>
              <w:rPr>
                <w:rFonts w:hint="eastAsia"/>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张海悦</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szCs w:val="21"/>
              </w:rPr>
            </w:pPr>
            <w:r>
              <w:rPr>
                <w:rFonts w:hint="eastAsia"/>
                <w:szCs w:val="21"/>
              </w:rPr>
              <w:t>技术专员（第</w:t>
            </w:r>
            <w:r>
              <w:rPr>
                <w:szCs w:val="21"/>
              </w:rPr>
              <w:t>3</w:t>
            </w:r>
            <w:r>
              <w:rPr>
                <w:rFonts w:hint="eastAsia"/>
                <w:szCs w:val="21"/>
              </w:rPr>
              <w:t>起草人）</w:t>
            </w:r>
          </w:p>
        </w:tc>
        <w:tc>
          <w:tcPr>
            <w:tcW w:w="3151" w:type="dxa"/>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标准起草、意见征集、标准修订等</w:t>
            </w:r>
            <w:r>
              <w:rPr>
                <w:rFonts w:hint="eastAsia"/>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夏天琳</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lastRenderedPageBreak/>
              <w:t>李娜</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标准测量方法起草</w:t>
            </w:r>
            <w:r>
              <w:rPr>
                <w:rFonts w:hint="eastAsia"/>
                <w:szCs w:val="21"/>
              </w:rPr>
              <w:t>，开展相关测试</w:t>
            </w:r>
            <w:r>
              <w:rPr>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董强国</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标准测量方法起草</w:t>
            </w:r>
            <w:r>
              <w:rPr>
                <w:rFonts w:hint="eastAsia"/>
                <w:szCs w:val="21"/>
              </w:rPr>
              <w:t>，开展相关测试</w:t>
            </w:r>
            <w:r>
              <w:rPr>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李虹珊</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标准测量方法起草</w:t>
            </w:r>
            <w:r>
              <w:rPr>
                <w:rFonts w:hint="eastAsia"/>
                <w:szCs w:val="21"/>
              </w:rPr>
              <w:t>，开展相关测试</w:t>
            </w:r>
            <w:r>
              <w:rPr>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孙焕然</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负责确定、修改</w:t>
            </w:r>
            <w:r>
              <w:rPr>
                <w:szCs w:val="21"/>
              </w:rPr>
              <w:t>标准</w:t>
            </w:r>
            <w:r>
              <w:rPr>
                <w:rFonts w:hint="eastAsia"/>
                <w:szCs w:val="21"/>
              </w:rPr>
              <w:t>结构</w:t>
            </w:r>
            <w:r>
              <w:rPr>
                <w:szCs w:val="21"/>
              </w:rPr>
              <w:t>、起草规则、制定流程等。</w:t>
            </w:r>
          </w:p>
        </w:tc>
      </w:tr>
      <w:tr w:rsidR="00716A08">
        <w:tc>
          <w:tcPr>
            <w:tcW w:w="993" w:type="dxa"/>
            <w:vAlign w:val="center"/>
          </w:tcPr>
          <w:p w:rsidR="00716A08" w:rsidRDefault="00E355B2">
            <w:pPr>
              <w:numPr>
                <w:ilvl w:val="255"/>
                <w:numId w:val="0"/>
              </w:numPr>
              <w:spacing w:line="380" w:lineRule="exact"/>
              <w:jc w:val="center"/>
              <w:rPr>
                <w:szCs w:val="21"/>
              </w:rPr>
            </w:pPr>
            <w:r>
              <w:rPr>
                <w:szCs w:val="21"/>
              </w:rPr>
              <w:t>刘达</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负责指导标准文件内容</w:t>
            </w:r>
            <w:r>
              <w:rPr>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szCs w:val="21"/>
              </w:rPr>
              <w:t>龚波</w:t>
            </w:r>
          </w:p>
        </w:tc>
        <w:tc>
          <w:tcPr>
            <w:tcW w:w="3261" w:type="dxa"/>
          </w:tcPr>
          <w:p w:rsidR="00716A08" w:rsidRDefault="00E355B2">
            <w:pPr>
              <w:numPr>
                <w:ilvl w:val="255"/>
                <w:numId w:val="0"/>
              </w:numPr>
              <w:spacing w:line="380" w:lineRule="exact"/>
              <w:jc w:val="center"/>
              <w:rPr>
                <w:szCs w:val="21"/>
              </w:rPr>
            </w:pPr>
            <w:r>
              <w:rPr>
                <w:rFonts w:hint="eastAsia"/>
                <w:szCs w:val="21"/>
              </w:rPr>
              <w:t>中国电影科学技术研究所（中央宣传部电影技术质量检测所）</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负责指导标准文件内容</w:t>
            </w:r>
            <w:r>
              <w:rPr>
                <w:szCs w:val="21"/>
              </w:rPr>
              <w:t>。</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靳宇</w:t>
            </w:r>
          </w:p>
        </w:tc>
        <w:tc>
          <w:tcPr>
            <w:tcW w:w="3261" w:type="dxa"/>
            <w:vAlign w:val="center"/>
          </w:tcPr>
          <w:p w:rsidR="00716A08" w:rsidRDefault="00E355B2">
            <w:pPr>
              <w:numPr>
                <w:ilvl w:val="255"/>
                <w:numId w:val="0"/>
              </w:numPr>
              <w:spacing w:line="380" w:lineRule="exact"/>
              <w:jc w:val="center"/>
              <w:rPr>
                <w:szCs w:val="21"/>
              </w:rPr>
            </w:pPr>
            <w:r>
              <w:rPr>
                <w:rFonts w:hint="eastAsia"/>
                <w:szCs w:val="21"/>
              </w:rPr>
              <w:t>中国电影股份有限公司北京信息技术分公司</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黄晓宇</w:t>
            </w:r>
          </w:p>
        </w:tc>
        <w:tc>
          <w:tcPr>
            <w:tcW w:w="3261" w:type="dxa"/>
            <w:vAlign w:val="center"/>
          </w:tcPr>
          <w:p w:rsidR="00716A08" w:rsidRDefault="00E355B2">
            <w:pPr>
              <w:numPr>
                <w:ilvl w:val="255"/>
                <w:numId w:val="0"/>
              </w:numPr>
              <w:spacing w:line="380" w:lineRule="exact"/>
              <w:jc w:val="center"/>
              <w:rPr>
                <w:szCs w:val="21"/>
              </w:rPr>
            </w:pPr>
            <w:r>
              <w:rPr>
                <w:rFonts w:hint="eastAsia"/>
                <w:szCs w:val="21"/>
              </w:rPr>
              <w:t>华夏电影发行有限责任公司</w:t>
            </w:r>
          </w:p>
        </w:tc>
        <w:tc>
          <w:tcPr>
            <w:tcW w:w="2802" w:type="dxa"/>
            <w:vAlign w:val="center"/>
          </w:tcPr>
          <w:p w:rsidR="00716A08" w:rsidRDefault="00E355B2">
            <w:pPr>
              <w:numPr>
                <w:ilvl w:val="255"/>
                <w:numId w:val="0"/>
              </w:numPr>
              <w:spacing w:line="380" w:lineRule="exact"/>
              <w:jc w:val="center"/>
              <w:rPr>
                <w:b/>
                <w:bCs/>
                <w:sz w:val="24"/>
                <w:szCs w:val="24"/>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张誉铖</w:t>
            </w:r>
          </w:p>
        </w:tc>
        <w:tc>
          <w:tcPr>
            <w:tcW w:w="3261" w:type="dxa"/>
            <w:vAlign w:val="center"/>
          </w:tcPr>
          <w:p w:rsidR="00716A08" w:rsidRDefault="00E355B2">
            <w:pPr>
              <w:numPr>
                <w:ilvl w:val="255"/>
                <w:numId w:val="0"/>
              </w:numPr>
              <w:spacing w:line="380" w:lineRule="exact"/>
              <w:jc w:val="center"/>
              <w:rPr>
                <w:szCs w:val="21"/>
              </w:rPr>
            </w:pPr>
            <w:r>
              <w:rPr>
                <w:rFonts w:hint="eastAsia"/>
                <w:szCs w:val="21"/>
              </w:rPr>
              <w:t>重庆市永川区</w:t>
            </w:r>
            <w:proofErr w:type="gramStart"/>
            <w:r>
              <w:rPr>
                <w:rFonts w:hint="eastAsia"/>
                <w:szCs w:val="21"/>
              </w:rPr>
              <w:t>三河汇碧传媒</w:t>
            </w:r>
            <w:proofErr w:type="gramEnd"/>
            <w:r>
              <w:rPr>
                <w:rFonts w:hint="eastAsia"/>
                <w:szCs w:val="21"/>
              </w:rPr>
              <w:t>有限责任公司</w:t>
            </w:r>
          </w:p>
        </w:tc>
        <w:tc>
          <w:tcPr>
            <w:tcW w:w="2802" w:type="dxa"/>
            <w:vAlign w:val="center"/>
          </w:tcPr>
          <w:p w:rsidR="00716A08" w:rsidRDefault="00E355B2">
            <w:pPr>
              <w:numPr>
                <w:ilvl w:val="255"/>
                <w:numId w:val="0"/>
              </w:numPr>
              <w:spacing w:line="380" w:lineRule="exact"/>
              <w:jc w:val="center"/>
              <w:rPr>
                <w:szCs w:val="21"/>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w:t>
            </w:r>
          </w:p>
        </w:tc>
      </w:tr>
      <w:tr w:rsidR="00716A08">
        <w:tc>
          <w:tcPr>
            <w:tcW w:w="993" w:type="dxa"/>
            <w:vAlign w:val="center"/>
          </w:tcPr>
          <w:p w:rsidR="00716A08" w:rsidRDefault="00E355B2">
            <w:pPr>
              <w:numPr>
                <w:ilvl w:val="255"/>
                <w:numId w:val="0"/>
              </w:numPr>
              <w:spacing w:line="380" w:lineRule="exact"/>
              <w:jc w:val="center"/>
              <w:rPr>
                <w:szCs w:val="21"/>
              </w:rPr>
            </w:pPr>
            <w:r>
              <w:rPr>
                <w:rFonts w:hint="eastAsia"/>
                <w:szCs w:val="21"/>
              </w:rPr>
              <w:t>金晨晖</w:t>
            </w:r>
          </w:p>
        </w:tc>
        <w:tc>
          <w:tcPr>
            <w:tcW w:w="3261" w:type="dxa"/>
            <w:vAlign w:val="center"/>
          </w:tcPr>
          <w:p w:rsidR="00716A08" w:rsidRDefault="00E355B2">
            <w:pPr>
              <w:numPr>
                <w:ilvl w:val="255"/>
                <w:numId w:val="0"/>
              </w:numPr>
              <w:spacing w:line="380" w:lineRule="exact"/>
              <w:jc w:val="center"/>
              <w:rPr>
                <w:szCs w:val="21"/>
              </w:rPr>
            </w:pPr>
            <w:r>
              <w:rPr>
                <w:rFonts w:hint="eastAsia"/>
                <w:szCs w:val="21"/>
              </w:rPr>
              <w:t>横店影视文化产业集聚区管理委员会</w:t>
            </w:r>
          </w:p>
        </w:tc>
        <w:tc>
          <w:tcPr>
            <w:tcW w:w="2802" w:type="dxa"/>
            <w:vAlign w:val="center"/>
          </w:tcPr>
          <w:p w:rsidR="00716A08" w:rsidRDefault="00E355B2">
            <w:pPr>
              <w:numPr>
                <w:ilvl w:val="255"/>
                <w:numId w:val="0"/>
              </w:numPr>
              <w:spacing w:line="380" w:lineRule="exact"/>
              <w:jc w:val="center"/>
              <w:rPr>
                <w:szCs w:val="21"/>
              </w:rPr>
            </w:pPr>
            <w:r>
              <w:rPr>
                <w:rFonts w:hint="eastAsia"/>
                <w:szCs w:val="21"/>
              </w:rPr>
              <w:t>其他主要起草人</w:t>
            </w:r>
          </w:p>
        </w:tc>
        <w:tc>
          <w:tcPr>
            <w:tcW w:w="3151" w:type="dxa"/>
            <w:vAlign w:val="center"/>
          </w:tcPr>
          <w:p w:rsidR="00716A08" w:rsidRDefault="00E355B2">
            <w:pPr>
              <w:numPr>
                <w:ilvl w:val="255"/>
                <w:numId w:val="0"/>
              </w:numPr>
              <w:spacing w:line="380" w:lineRule="exact"/>
              <w:jc w:val="left"/>
              <w:rPr>
                <w:szCs w:val="21"/>
              </w:rPr>
            </w:pPr>
            <w:r>
              <w:rPr>
                <w:rFonts w:hint="eastAsia"/>
                <w:szCs w:val="21"/>
              </w:rPr>
              <w:t>负责</w:t>
            </w:r>
            <w:r>
              <w:rPr>
                <w:szCs w:val="21"/>
              </w:rPr>
              <w:t>标准起草、意见征集。</w:t>
            </w:r>
          </w:p>
        </w:tc>
      </w:tr>
    </w:tbl>
    <w:p w:rsidR="00716A08" w:rsidRDefault="00E355B2">
      <w:pPr>
        <w:numPr>
          <w:ilvl w:val="0"/>
          <w:numId w:val="3"/>
        </w:numPr>
        <w:spacing w:line="380" w:lineRule="exact"/>
        <w:ind w:firstLine="0"/>
        <w:jc w:val="left"/>
        <w:outlineLvl w:val="1"/>
        <w:rPr>
          <w:rFonts w:ascii="Times New Roman" w:eastAsia="宋体" w:hAnsi="Times New Roman" w:cs="Times New Roman"/>
          <w:b/>
          <w:bCs/>
          <w:sz w:val="24"/>
          <w:szCs w:val="24"/>
        </w:rPr>
      </w:pPr>
      <w:bookmarkStart w:id="13" w:name="_Toc184394791"/>
      <w:bookmarkStart w:id="14" w:name="_Toc29965"/>
      <w:r>
        <w:rPr>
          <w:rFonts w:ascii="Times New Roman" w:eastAsia="宋体" w:hAnsi="Times New Roman" w:cs="Times New Roman" w:hint="eastAsia"/>
          <w:b/>
          <w:bCs/>
          <w:sz w:val="24"/>
          <w:szCs w:val="24"/>
        </w:rPr>
        <w:t>主要工作过程</w:t>
      </w:r>
      <w:bookmarkEnd w:id="13"/>
      <w:bookmarkEnd w:id="14"/>
    </w:p>
    <w:p w:rsidR="00716A08" w:rsidRDefault="00E355B2">
      <w:pPr>
        <w:pStyle w:val="af5"/>
        <w:spacing w:line="380" w:lineRule="exact"/>
        <w:rPr>
          <w:rFonts w:ascii="Times New Roman"/>
          <w:color w:val="000000"/>
          <w:szCs w:val="21"/>
        </w:rPr>
      </w:pPr>
      <w:r>
        <w:rPr>
          <w:rFonts w:ascii="Times New Roman"/>
          <w:color w:val="000000"/>
          <w:szCs w:val="21"/>
        </w:rPr>
        <w:t>1. 2024</w:t>
      </w:r>
      <w:r>
        <w:rPr>
          <w:rFonts w:ascii="Times New Roman"/>
          <w:color w:val="000000"/>
          <w:szCs w:val="21"/>
        </w:rPr>
        <w:t>年</w:t>
      </w:r>
      <w:r>
        <w:rPr>
          <w:rFonts w:ascii="Times New Roman"/>
          <w:color w:val="000000"/>
          <w:szCs w:val="21"/>
        </w:rPr>
        <w:t>9</w:t>
      </w:r>
      <w:r>
        <w:rPr>
          <w:rFonts w:ascii="Times New Roman"/>
          <w:color w:val="000000"/>
          <w:szCs w:val="21"/>
        </w:rPr>
        <w:t>月</w:t>
      </w:r>
      <w:r>
        <w:rPr>
          <w:rFonts w:ascii="Times New Roman" w:hint="eastAsia"/>
          <w:color w:val="000000"/>
          <w:szCs w:val="21"/>
        </w:rPr>
        <w:t>~</w:t>
      </w:r>
      <w:r>
        <w:rPr>
          <w:rFonts w:ascii="Times New Roman"/>
          <w:color w:val="000000"/>
          <w:szCs w:val="21"/>
        </w:rPr>
        <w:t>10</w:t>
      </w:r>
      <w:r>
        <w:rPr>
          <w:rFonts w:ascii="Times New Roman"/>
          <w:color w:val="000000"/>
          <w:szCs w:val="21"/>
        </w:rPr>
        <w:t>月，</w:t>
      </w:r>
      <w:r>
        <w:rPr>
          <w:rFonts w:ascii="Times New Roman" w:hint="eastAsia"/>
          <w:color w:val="000000"/>
          <w:szCs w:val="21"/>
        </w:rPr>
        <w:t>根据国家电影局工作要求，</w:t>
      </w:r>
      <w:r>
        <w:rPr>
          <w:rFonts w:ascii="Times New Roman"/>
          <w:color w:val="000000"/>
          <w:szCs w:val="21"/>
        </w:rPr>
        <w:t>中国电影科学技术研究所</w:t>
      </w:r>
      <w:r>
        <w:rPr>
          <w:rFonts w:hint="eastAsia"/>
          <w:szCs w:val="21"/>
        </w:rPr>
        <w:t>（中央宣传部电影技术质量检测所）</w:t>
      </w:r>
      <w:r>
        <w:rPr>
          <w:rFonts w:ascii="Times New Roman"/>
          <w:color w:val="000000"/>
          <w:szCs w:val="21"/>
        </w:rPr>
        <w:t>开展</w:t>
      </w:r>
      <w:r>
        <w:rPr>
          <w:rFonts w:ascii="Times New Roman" w:hint="eastAsia"/>
          <w:color w:val="000000"/>
          <w:szCs w:val="21"/>
        </w:rPr>
        <w:t>虚拟现实相关技术</w:t>
      </w:r>
      <w:r>
        <w:rPr>
          <w:rFonts w:ascii="Times New Roman"/>
          <w:color w:val="000000"/>
          <w:szCs w:val="21"/>
        </w:rPr>
        <w:t>标准</w:t>
      </w:r>
      <w:r>
        <w:rPr>
          <w:rFonts w:ascii="Times New Roman" w:hint="eastAsia"/>
          <w:color w:val="000000"/>
          <w:szCs w:val="21"/>
        </w:rPr>
        <w:t>搜集、</w:t>
      </w:r>
      <w:r>
        <w:rPr>
          <w:rFonts w:ascii="Times New Roman"/>
          <w:color w:val="000000"/>
          <w:szCs w:val="21"/>
        </w:rPr>
        <w:t>虚拟现实电影技术原理、制作播映流程、系统框架及现行电影备案、审查制度等相关内容的研究工作。</w:t>
      </w:r>
    </w:p>
    <w:p w:rsidR="00716A08" w:rsidRDefault="00E355B2">
      <w:pPr>
        <w:pStyle w:val="af5"/>
        <w:spacing w:line="380" w:lineRule="exact"/>
        <w:rPr>
          <w:rFonts w:ascii="Times New Roman"/>
          <w:color w:val="000000"/>
          <w:szCs w:val="21"/>
        </w:rPr>
      </w:pPr>
      <w:r>
        <w:rPr>
          <w:rFonts w:ascii="Times New Roman"/>
          <w:color w:val="000000"/>
          <w:szCs w:val="21"/>
        </w:rPr>
        <w:t>2. 2024</w:t>
      </w:r>
      <w:r>
        <w:rPr>
          <w:rFonts w:ascii="Times New Roman"/>
          <w:color w:val="000000"/>
          <w:szCs w:val="21"/>
        </w:rPr>
        <w:t>年</w:t>
      </w:r>
      <w:r>
        <w:rPr>
          <w:rFonts w:ascii="Times New Roman"/>
          <w:color w:val="000000"/>
          <w:szCs w:val="21"/>
        </w:rPr>
        <w:t>10</w:t>
      </w:r>
      <w:r>
        <w:rPr>
          <w:rFonts w:ascii="Times New Roman"/>
          <w:color w:val="000000"/>
          <w:szCs w:val="21"/>
        </w:rPr>
        <w:t>月</w:t>
      </w:r>
      <w:r>
        <w:rPr>
          <w:rFonts w:ascii="Times New Roman"/>
          <w:color w:val="000000"/>
          <w:szCs w:val="21"/>
        </w:rPr>
        <w:t>14~16</w:t>
      </w:r>
      <w:r>
        <w:rPr>
          <w:rFonts w:ascii="Times New Roman"/>
          <w:color w:val="000000"/>
          <w:szCs w:val="21"/>
        </w:rPr>
        <w:t>日，</w:t>
      </w:r>
      <w:r>
        <w:rPr>
          <w:rFonts w:ascii="Times New Roman" w:hint="eastAsia"/>
          <w:color w:val="000000"/>
          <w:szCs w:val="21"/>
        </w:rPr>
        <w:t>中国电影科学技术研究所</w:t>
      </w:r>
      <w:r>
        <w:rPr>
          <w:rFonts w:hint="eastAsia"/>
          <w:szCs w:val="21"/>
        </w:rPr>
        <w:t>（中央宣传部电影技术质量检测所）</w:t>
      </w:r>
      <w:r>
        <w:rPr>
          <w:rFonts w:ascii="Times New Roman"/>
          <w:color w:val="000000"/>
          <w:szCs w:val="21"/>
        </w:rPr>
        <w:t>研究</w:t>
      </w:r>
      <w:r>
        <w:rPr>
          <w:rFonts w:ascii="Times New Roman" w:hint="eastAsia"/>
          <w:color w:val="000000"/>
          <w:szCs w:val="21"/>
        </w:rPr>
        <w:t>分析虚拟现实硬件设备、应用软件、视频制作等方面的多个国家标准、行业标准</w:t>
      </w:r>
      <w:r>
        <w:rPr>
          <w:rFonts w:ascii="Times New Roman"/>
          <w:color w:val="000000"/>
          <w:szCs w:val="21"/>
        </w:rPr>
        <w:t>和技术文件，以及</w:t>
      </w:r>
      <w:r>
        <w:rPr>
          <w:rFonts w:ascii="Times New Roman" w:hint="eastAsia"/>
          <w:color w:val="000000"/>
          <w:szCs w:val="21"/>
        </w:rPr>
        <w:t>I</w:t>
      </w:r>
      <w:r>
        <w:rPr>
          <w:rFonts w:ascii="Times New Roman"/>
          <w:color w:val="000000"/>
          <w:szCs w:val="21"/>
        </w:rPr>
        <w:t>TU</w:t>
      </w:r>
      <w:r>
        <w:rPr>
          <w:rFonts w:ascii="Times New Roman" w:hint="eastAsia"/>
          <w:color w:val="000000"/>
          <w:szCs w:val="21"/>
        </w:rPr>
        <w:t>关于沉浸式视听系统的相关国际标准，起草标准文件初稿。</w:t>
      </w:r>
    </w:p>
    <w:p w:rsidR="00716A08" w:rsidRDefault="00E355B2">
      <w:pPr>
        <w:pStyle w:val="af5"/>
        <w:spacing w:line="380" w:lineRule="exact"/>
        <w:rPr>
          <w:rFonts w:ascii="Times New Roman"/>
          <w:color w:val="000000"/>
          <w:szCs w:val="21"/>
        </w:rPr>
      </w:pPr>
      <w:r>
        <w:rPr>
          <w:rFonts w:ascii="Times New Roman"/>
          <w:color w:val="000000"/>
          <w:szCs w:val="21"/>
        </w:rPr>
        <w:t xml:space="preserve">3. </w:t>
      </w:r>
      <w:r>
        <w:rPr>
          <w:rFonts w:ascii="Times New Roman" w:hint="eastAsia"/>
          <w:color w:val="000000"/>
          <w:szCs w:val="21"/>
        </w:rPr>
        <w:t>2</w:t>
      </w:r>
      <w:r>
        <w:rPr>
          <w:rFonts w:ascii="Times New Roman"/>
          <w:color w:val="000000"/>
          <w:szCs w:val="21"/>
        </w:rPr>
        <w:t>024</w:t>
      </w:r>
      <w:r>
        <w:rPr>
          <w:rFonts w:ascii="Times New Roman" w:hint="eastAsia"/>
          <w:color w:val="000000"/>
          <w:szCs w:val="21"/>
        </w:rPr>
        <w:t>年</w:t>
      </w:r>
      <w:r>
        <w:rPr>
          <w:rFonts w:ascii="Times New Roman" w:hint="eastAsia"/>
          <w:color w:val="000000"/>
          <w:szCs w:val="21"/>
        </w:rPr>
        <w:t>1</w:t>
      </w:r>
      <w:r>
        <w:rPr>
          <w:rFonts w:ascii="Times New Roman"/>
          <w:color w:val="000000"/>
          <w:szCs w:val="21"/>
        </w:rPr>
        <w:t>0</w:t>
      </w:r>
      <w:r>
        <w:rPr>
          <w:rFonts w:ascii="Times New Roman" w:hint="eastAsia"/>
          <w:color w:val="000000"/>
          <w:szCs w:val="21"/>
        </w:rPr>
        <w:t>月</w:t>
      </w:r>
      <w:r>
        <w:rPr>
          <w:rFonts w:ascii="Times New Roman" w:hint="eastAsia"/>
          <w:color w:val="000000"/>
          <w:szCs w:val="21"/>
        </w:rPr>
        <w:t>1</w:t>
      </w:r>
      <w:r>
        <w:rPr>
          <w:rFonts w:ascii="Times New Roman"/>
          <w:color w:val="000000"/>
          <w:szCs w:val="21"/>
        </w:rPr>
        <w:t>8</w:t>
      </w:r>
      <w:r>
        <w:rPr>
          <w:rFonts w:ascii="Times New Roman" w:hint="eastAsia"/>
          <w:color w:val="000000"/>
          <w:szCs w:val="21"/>
        </w:rPr>
        <w:t>日，国家电影局召开推动虚拟现实电影发展座谈会，相关电影单位和企业对标准文件初稿进行讨论并提出修改意见，提出建立虚拟现实电影技术标准体系，包括虚拟现实电影通用技术规范、内容制作、播放软件、头戴式显示系统和场地五大部分。</w:t>
      </w:r>
    </w:p>
    <w:p w:rsidR="00716A08" w:rsidRDefault="00E355B2">
      <w:pPr>
        <w:pStyle w:val="af5"/>
        <w:spacing w:line="380" w:lineRule="exact"/>
        <w:rPr>
          <w:rFonts w:ascii="Times New Roman"/>
          <w:color w:val="000000"/>
          <w:szCs w:val="21"/>
        </w:rPr>
      </w:pPr>
      <w:r>
        <w:rPr>
          <w:rFonts w:ascii="Times New Roman"/>
          <w:color w:val="000000"/>
          <w:szCs w:val="21"/>
        </w:rPr>
        <w:t>4. 2024</w:t>
      </w:r>
      <w:r>
        <w:rPr>
          <w:rFonts w:ascii="Times New Roman"/>
          <w:color w:val="000000"/>
          <w:szCs w:val="21"/>
        </w:rPr>
        <w:t>年</w:t>
      </w:r>
      <w:r>
        <w:rPr>
          <w:rFonts w:ascii="Times New Roman"/>
          <w:color w:val="000000"/>
          <w:szCs w:val="21"/>
        </w:rPr>
        <w:t>10</w:t>
      </w:r>
      <w:r>
        <w:rPr>
          <w:rFonts w:ascii="Times New Roman"/>
          <w:color w:val="000000"/>
          <w:szCs w:val="21"/>
        </w:rPr>
        <w:t>月</w:t>
      </w:r>
      <w:r>
        <w:rPr>
          <w:rFonts w:ascii="Times New Roman"/>
          <w:color w:val="000000"/>
          <w:szCs w:val="21"/>
        </w:rPr>
        <w:t>19</w:t>
      </w:r>
      <w:r>
        <w:rPr>
          <w:rFonts w:ascii="Times New Roman" w:hint="eastAsia"/>
          <w:color w:val="000000"/>
          <w:szCs w:val="21"/>
        </w:rPr>
        <w:t>日</w:t>
      </w:r>
      <w:r>
        <w:rPr>
          <w:rFonts w:ascii="Times New Roman"/>
          <w:color w:val="000000"/>
          <w:szCs w:val="21"/>
        </w:rPr>
        <w:t>~11</w:t>
      </w:r>
      <w:r>
        <w:rPr>
          <w:rFonts w:ascii="Times New Roman" w:hint="eastAsia"/>
          <w:color w:val="000000"/>
          <w:szCs w:val="21"/>
        </w:rPr>
        <w:t>月</w:t>
      </w:r>
      <w:r>
        <w:rPr>
          <w:rFonts w:ascii="Times New Roman"/>
          <w:color w:val="000000"/>
          <w:szCs w:val="21"/>
        </w:rPr>
        <w:t>17</w:t>
      </w:r>
      <w:r>
        <w:rPr>
          <w:rFonts w:ascii="Times New Roman"/>
          <w:color w:val="000000"/>
          <w:szCs w:val="21"/>
        </w:rPr>
        <w:t>日，</w:t>
      </w:r>
      <w:r>
        <w:rPr>
          <w:rFonts w:ascii="Times New Roman" w:hint="eastAsia"/>
          <w:color w:val="000000"/>
          <w:szCs w:val="21"/>
        </w:rPr>
        <w:t>中国电影科学技术研究所</w:t>
      </w:r>
      <w:r>
        <w:rPr>
          <w:rFonts w:hint="eastAsia"/>
          <w:szCs w:val="21"/>
        </w:rPr>
        <w:t>（中央宣传部电影技术质量检测所）</w:t>
      </w:r>
      <w:r>
        <w:rPr>
          <w:rFonts w:ascii="Times New Roman" w:hint="eastAsia"/>
          <w:color w:val="000000"/>
          <w:szCs w:val="21"/>
        </w:rPr>
        <w:t>认真研究座谈会意见，修改完善标准文件初稿。</w:t>
      </w:r>
    </w:p>
    <w:p w:rsidR="00716A08" w:rsidRDefault="00E355B2">
      <w:pPr>
        <w:pStyle w:val="af5"/>
        <w:spacing w:line="380" w:lineRule="exact"/>
        <w:rPr>
          <w:rFonts w:ascii="Times New Roman"/>
          <w:color w:val="000000"/>
          <w:szCs w:val="21"/>
        </w:rPr>
      </w:pPr>
      <w:r>
        <w:rPr>
          <w:rFonts w:ascii="Times New Roman"/>
          <w:color w:val="000000"/>
          <w:szCs w:val="21"/>
        </w:rPr>
        <w:t>5. 2024</w:t>
      </w:r>
      <w:r>
        <w:rPr>
          <w:rFonts w:ascii="Times New Roman"/>
          <w:color w:val="000000"/>
          <w:szCs w:val="21"/>
        </w:rPr>
        <w:t>年</w:t>
      </w:r>
      <w:r>
        <w:rPr>
          <w:rFonts w:ascii="Times New Roman"/>
          <w:color w:val="000000"/>
          <w:szCs w:val="21"/>
        </w:rPr>
        <w:t>11</w:t>
      </w:r>
      <w:r>
        <w:rPr>
          <w:rFonts w:ascii="Times New Roman"/>
          <w:color w:val="000000"/>
          <w:szCs w:val="21"/>
        </w:rPr>
        <w:t>月</w:t>
      </w:r>
      <w:r>
        <w:rPr>
          <w:rFonts w:ascii="Times New Roman"/>
          <w:color w:val="000000"/>
          <w:szCs w:val="21"/>
        </w:rPr>
        <w:t>18</w:t>
      </w:r>
      <w:r>
        <w:rPr>
          <w:rFonts w:ascii="Times New Roman" w:hint="eastAsia"/>
          <w:color w:val="000000"/>
          <w:szCs w:val="21"/>
        </w:rPr>
        <w:t>日，全国电影标准化技术委员会在北京组织召开虚拟现实等电影行业急需标准项目立项评审会，《虚拟现实电影</w:t>
      </w:r>
      <w:r>
        <w:rPr>
          <w:rFonts w:ascii="Times New Roman"/>
          <w:color w:val="000000"/>
          <w:szCs w:val="21"/>
        </w:rPr>
        <w:t xml:space="preserve"> </w:t>
      </w:r>
      <w:r>
        <w:rPr>
          <w:rFonts w:ascii="Times New Roman"/>
          <w:color w:val="000000"/>
          <w:szCs w:val="21"/>
        </w:rPr>
        <w:t>第</w:t>
      </w:r>
      <w:r>
        <w:rPr>
          <w:rFonts w:ascii="Times New Roman"/>
          <w:color w:val="000000"/>
          <w:szCs w:val="21"/>
        </w:rPr>
        <w:t>1</w:t>
      </w:r>
      <w:r>
        <w:rPr>
          <w:rFonts w:ascii="Times New Roman"/>
          <w:color w:val="000000"/>
          <w:szCs w:val="21"/>
        </w:rPr>
        <w:t>部分：通用技术规范》</w:t>
      </w:r>
      <w:r>
        <w:rPr>
          <w:rFonts w:ascii="Times New Roman" w:hint="eastAsia"/>
          <w:color w:val="000000"/>
          <w:szCs w:val="21"/>
        </w:rPr>
        <w:t>行业标准项目立项。</w:t>
      </w:r>
    </w:p>
    <w:p w:rsidR="00716A08" w:rsidRDefault="00E355B2">
      <w:pPr>
        <w:pStyle w:val="af5"/>
        <w:spacing w:line="380" w:lineRule="exact"/>
        <w:rPr>
          <w:rFonts w:ascii="Times New Roman"/>
          <w:color w:val="000000"/>
          <w:szCs w:val="21"/>
        </w:rPr>
      </w:pPr>
      <w:r>
        <w:rPr>
          <w:rFonts w:ascii="Times New Roman" w:hint="eastAsia"/>
          <w:color w:val="000000"/>
          <w:szCs w:val="21"/>
        </w:rPr>
        <w:lastRenderedPageBreak/>
        <w:t>6</w:t>
      </w:r>
      <w:r>
        <w:rPr>
          <w:rFonts w:ascii="Times New Roman"/>
          <w:color w:val="000000"/>
          <w:szCs w:val="21"/>
        </w:rPr>
        <w:t>. 2024</w:t>
      </w:r>
      <w:r>
        <w:rPr>
          <w:rFonts w:ascii="Times New Roman"/>
          <w:color w:val="000000"/>
          <w:szCs w:val="21"/>
        </w:rPr>
        <w:t>年</w:t>
      </w:r>
      <w:r>
        <w:rPr>
          <w:rFonts w:ascii="Times New Roman"/>
          <w:color w:val="000000"/>
          <w:szCs w:val="21"/>
        </w:rPr>
        <w:t>11</w:t>
      </w:r>
      <w:r>
        <w:rPr>
          <w:rFonts w:ascii="Times New Roman"/>
          <w:color w:val="000000"/>
          <w:szCs w:val="21"/>
        </w:rPr>
        <w:t>月</w:t>
      </w:r>
      <w:r>
        <w:rPr>
          <w:rFonts w:ascii="Times New Roman"/>
          <w:color w:val="000000"/>
          <w:szCs w:val="21"/>
        </w:rPr>
        <w:t>19~26</w:t>
      </w:r>
      <w:r>
        <w:rPr>
          <w:rFonts w:ascii="Times New Roman" w:hint="eastAsia"/>
          <w:color w:val="000000"/>
          <w:szCs w:val="21"/>
        </w:rPr>
        <w:t>日，项目组认真研究标准立项会专家意见，形成标准文件工作组讨论稿，对虚拟现实电影以及内容制作、播放软件、头戴式显示系统和场地等进行整体规定，确保虚拟现实电影的最终呈现效果。</w:t>
      </w:r>
    </w:p>
    <w:p w:rsidR="00716A08" w:rsidRDefault="00E355B2">
      <w:pPr>
        <w:pStyle w:val="af5"/>
        <w:spacing w:line="380" w:lineRule="exact"/>
        <w:rPr>
          <w:rFonts w:ascii="Times New Roman"/>
          <w:color w:val="000000"/>
          <w:szCs w:val="21"/>
        </w:rPr>
      </w:pPr>
      <w:r>
        <w:rPr>
          <w:rFonts w:ascii="Times New Roman" w:hint="eastAsia"/>
          <w:color w:val="000000"/>
          <w:szCs w:val="21"/>
        </w:rPr>
        <w:t>7</w:t>
      </w:r>
      <w:r>
        <w:rPr>
          <w:rFonts w:ascii="Times New Roman"/>
          <w:color w:val="000000"/>
          <w:szCs w:val="21"/>
        </w:rPr>
        <w:t>. 2024</w:t>
      </w:r>
      <w:r>
        <w:rPr>
          <w:rFonts w:ascii="Times New Roman" w:hint="eastAsia"/>
          <w:color w:val="000000"/>
          <w:szCs w:val="21"/>
        </w:rPr>
        <w:t>年</w:t>
      </w:r>
      <w:r>
        <w:rPr>
          <w:rFonts w:ascii="Times New Roman" w:hint="eastAsia"/>
          <w:color w:val="000000"/>
          <w:szCs w:val="21"/>
        </w:rPr>
        <w:t>1</w:t>
      </w:r>
      <w:r>
        <w:rPr>
          <w:rFonts w:ascii="Times New Roman"/>
          <w:color w:val="000000"/>
          <w:szCs w:val="21"/>
        </w:rPr>
        <w:t>1</w:t>
      </w:r>
      <w:r>
        <w:rPr>
          <w:rFonts w:ascii="Times New Roman" w:hint="eastAsia"/>
          <w:color w:val="000000"/>
          <w:szCs w:val="21"/>
        </w:rPr>
        <w:t>月</w:t>
      </w:r>
      <w:r>
        <w:rPr>
          <w:rFonts w:ascii="Times New Roman" w:hint="eastAsia"/>
          <w:color w:val="000000"/>
          <w:szCs w:val="21"/>
        </w:rPr>
        <w:t>2</w:t>
      </w:r>
      <w:r>
        <w:rPr>
          <w:rFonts w:ascii="Times New Roman"/>
          <w:color w:val="000000"/>
          <w:szCs w:val="21"/>
        </w:rPr>
        <w:t>7</w:t>
      </w:r>
      <w:r>
        <w:rPr>
          <w:rFonts w:ascii="Times New Roman" w:hint="eastAsia"/>
          <w:color w:val="000000"/>
          <w:szCs w:val="21"/>
        </w:rPr>
        <w:t>日</w:t>
      </w:r>
      <w:r>
        <w:rPr>
          <w:rFonts w:ascii="Times New Roman"/>
          <w:color w:val="000000"/>
          <w:szCs w:val="21"/>
        </w:rPr>
        <w:t>~12</w:t>
      </w:r>
      <w:r>
        <w:rPr>
          <w:rFonts w:ascii="Times New Roman" w:hint="eastAsia"/>
          <w:color w:val="000000"/>
          <w:szCs w:val="21"/>
        </w:rPr>
        <w:t>月</w:t>
      </w:r>
      <w:r>
        <w:rPr>
          <w:rFonts w:ascii="Times New Roman" w:hint="eastAsia"/>
          <w:color w:val="000000"/>
          <w:szCs w:val="21"/>
        </w:rPr>
        <w:t>4</w:t>
      </w:r>
      <w:r>
        <w:rPr>
          <w:rFonts w:ascii="Times New Roman" w:hint="eastAsia"/>
          <w:color w:val="000000"/>
          <w:szCs w:val="21"/>
        </w:rPr>
        <w:t>日，项目组征求组内意见并集中研究讨论，修改完善</w:t>
      </w:r>
      <w:r>
        <w:rPr>
          <w:rFonts w:hint="eastAsia"/>
        </w:rPr>
        <w:t>虚拟现实电影的系统组成、内容制作、头戴式显示设备、渲染播放软件、场地、放映质量主观评价、交互体验、版权管理的技术要求及相应的测量方法</w:t>
      </w:r>
      <w:r>
        <w:rPr>
          <w:rFonts w:ascii="Times New Roman" w:hint="eastAsia"/>
          <w:color w:val="000000"/>
          <w:szCs w:val="21"/>
        </w:rPr>
        <w:t>。</w:t>
      </w:r>
    </w:p>
    <w:p w:rsidR="00716A08" w:rsidRDefault="00E355B2">
      <w:pPr>
        <w:pStyle w:val="af5"/>
        <w:spacing w:line="380" w:lineRule="exact"/>
        <w:rPr>
          <w:rFonts w:ascii="Times New Roman"/>
          <w:color w:val="000000"/>
          <w:szCs w:val="21"/>
        </w:rPr>
      </w:pPr>
      <w:r>
        <w:rPr>
          <w:rFonts w:ascii="Times New Roman"/>
          <w:color w:val="000000"/>
          <w:szCs w:val="21"/>
        </w:rPr>
        <w:t>8. 2024</w:t>
      </w:r>
      <w:r>
        <w:rPr>
          <w:rFonts w:ascii="Times New Roman" w:hint="eastAsia"/>
          <w:color w:val="000000"/>
          <w:szCs w:val="21"/>
        </w:rPr>
        <w:t>年</w:t>
      </w:r>
      <w:r>
        <w:rPr>
          <w:rFonts w:ascii="Times New Roman" w:hint="eastAsia"/>
          <w:color w:val="000000"/>
          <w:szCs w:val="21"/>
        </w:rPr>
        <w:t>1</w:t>
      </w:r>
      <w:r>
        <w:rPr>
          <w:rFonts w:ascii="Times New Roman"/>
          <w:color w:val="000000"/>
          <w:szCs w:val="21"/>
        </w:rPr>
        <w:t>2</w:t>
      </w:r>
      <w:r>
        <w:rPr>
          <w:rFonts w:ascii="Times New Roman" w:hint="eastAsia"/>
          <w:color w:val="000000"/>
          <w:szCs w:val="21"/>
        </w:rPr>
        <w:t>月</w:t>
      </w:r>
      <w:r>
        <w:rPr>
          <w:rFonts w:ascii="Times New Roman"/>
          <w:color w:val="000000"/>
          <w:szCs w:val="21"/>
        </w:rPr>
        <w:t>5</w:t>
      </w:r>
      <w:r>
        <w:rPr>
          <w:rFonts w:ascii="Times New Roman" w:hint="eastAsia"/>
          <w:color w:val="000000"/>
          <w:szCs w:val="21"/>
        </w:rPr>
        <w:t>日</w:t>
      </w:r>
      <w:r>
        <w:rPr>
          <w:rFonts w:ascii="Times New Roman"/>
          <w:color w:val="000000"/>
          <w:szCs w:val="21"/>
        </w:rPr>
        <w:t>~12</w:t>
      </w:r>
      <w:r>
        <w:rPr>
          <w:rFonts w:ascii="Times New Roman" w:hint="eastAsia"/>
          <w:color w:val="000000"/>
          <w:szCs w:val="21"/>
        </w:rPr>
        <w:t>月</w:t>
      </w:r>
      <w:r>
        <w:rPr>
          <w:rFonts w:ascii="Times New Roman"/>
          <w:color w:val="000000"/>
          <w:szCs w:val="21"/>
        </w:rPr>
        <w:t>27</w:t>
      </w:r>
      <w:r>
        <w:rPr>
          <w:rFonts w:ascii="Times New Roman" w:hint="eastAsia"/>
          <w:color w:val="000000"/>
          <w:szCs w:val="21"/>
        </w:rPr>
        <w:t>日，项目组根据全国电影标准化技术委员会秘书处对工作组讨论稿的审稿意见单，修改完善本文件，形成征求意见稿。</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15" w:name="_Toc184394792"/>
      <w:bookmarkStart w:id="16" w:name="_Toc19873"/>
      <w:r>
        <w:rPr>
          <w:rFonts w:ascii="Times New Roman" w:eastAsia="黑体" w:hAnsi="Times New Roman" w:cs="Times New Roman" w:hint="eastAsia"/>
          <w:b/>
          <w:bCs/>
          <w:color w:val="000000"/>
          <w:sz w:val="24"/>
          <w:szCs w:val="24"/>
        </w:rPr>
        <w:t>标准编制原则、主要技术内容及其确定依据</w:t>
      </w:r>
      <w:bookmarkEnd w:id="15"/>
      <w:bookmarkEnd w:id="16"/>
    </w:p>
    <w:p w:rsidR="00716A08" w:rsidRDefault="00E355B2">
      <w:pPr>
        <w:numPr>
          <w:ilvl w:val="0"/>
          <w:numId w:val="4"/>
        </w:numPr>
        <w:spacing w:line="380" w:lineRule="exact"/>
        <w:ind w:firstLine="0"/>
        <w:jc w:val="left"/>
        <w:outlineLvl w:val="1"/>
        <w:rPr>
          <w:rFonts w:ascii="Times New Roman" w:eastAsia="宋体" w:hAnsi="Times New Roman" w:cs="Times New Roman"/>
          <w:b/>
          <w:bCs/>
          <w:sz w:val="24"/>
          <w:szCs w:val="24"/>
        </w:rPr>
      </w:pPr>
      <w:bookmarkStart w:id="17" w:name="_Toc184394793"/>
      <w:bookmarkStart w:id="18" w:name="_Toc31708"/>
      <w:r>
        <w:rPr>
          <w:rFonts w:ascii="Times New Roman" w:eastAsia="宋体" w:hAnsi="Times New Roman" w:cs="Times New Roman" w:hint="eastAsia"/>
          <w:b/>
          <w:bCs/>
          <w:sz w:val="24"/>
          <w:szCs w:val="24"/>
        </w:rPr>
        <w:t>标准编制原则</w:t>
      </w:r>
      <w:bookmarkEnd w:id="17"/>
      <w:bookmarkEnd w:id="18"/>
    </w:p>
    <w:p w:rsidR="00716A08" w:rsidRDefault="00E355B2" w:rsidP="00242FBB">
      <w:pPr>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通用性原则</w:t>
      </w:r>
    </w:p>
    <w:p w:rsidR="00716A08" w:rsidRDefault="00E355B2">
      <w:pPr>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本文件在编制过程中参考了</w:t>
      </w:r>
      <w:r>
        <w:rPr>
          <w:rFonts w:ascii="Times New Roman" w:eastAsia="宋体" w:hAnsi="Times New Roman" w:cs="Times New Roman" w:hint="eastAsia"/>
          <w:color w:val="000000"/>
          <w:kern w:val="0"/>
          <w:szCs w:val="21"/>
        </w:rPr>
        <w:t>GB/T1.1-2020</w:t>
      </w:r>
      <w:r>
        <w:rPr>
          <w:rFonts w:ascii="Times New Roman" w:eastAsia="宋体" w:hAnsi="Times New Roman" w:cs="Times New Roman" w:hint="eastAsia"/>
          <w:color w:val="000000"/>
          <w:kern w:val="0"/>
          <w:szCs w:val="21"/>
        </w:rPr>
        <w:t>《标准化工作导则</w:t>
      </w:r>
      <w:r>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第</w:t>
      </w:r>
      <w:r>
        <w:rPr>
          <w:rFonts w:ascii="Times New Roman" w:eastAsia="宋体" w:hAnsi="Times New Roman" w:cs="Times New Roman" w:hint="eastAsia"/>
          <w:color w:val="000000"/>
          <w:kern w:val="0"/>
          <w:szCs w:val="21"/>
        </w:rPr>
        <w:t>1</w:t>
      </w:r>
      <w:r>
        <w:rPr>
          <w:rFonts w:ascii="Times New Roman" w:eastAsia="宋体" w:hAnsi="Times New Roman" w:cs="Times New Roman" w:hint="eastAsia"/>
          <w:color w:val="000000"/>
          <w:kern w:val="0"/>
          <w:szCs w:val="21"/>
        </w:rPr>
        <w:t>部分：标准化文件的结构和起草规则》，确保本文件符合我国电影技术标准制定要求，并与其他标准协调。</w:t>
      </w:r>
    </w:p>
    <w:p w:rsidR="00716A08" w:rsidRDefault="00E355B2" w:rsidP="00242FBB">
      <w:pPr>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可操作性和</w:t>
      </w:r>
      <w:r>
        <w:rPr>
          <w:rFonts w:ascii="Times New Roman" w:eastAsia="宋体" w:hAnsi="Times New Roman" w:cs="Times New Roman" w:hint="eastAsia"/>
          <w:color w:val="000000"/>
          <w:kern w:val="0"/>
          <w:szCs w:val="21"/>
        </w:rPr>
        <w:t>适用性原则</w:t>
      </w:r>
    </w:p>
    <w:p w:rsidR="00716A08" w:rsidRDefault="00E355B2">
      <w:pPr>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本文件</w:t>
      </w:r>
      <w:proofErr w:type="gramStart"/>
      <w:r>
        <w:rPr>
          <w:rFonts w:ascii="Times New Roman" w:eastAsia="宋体" w:hAnsi="Times New Roman" w:cs="Times New Roman" w:hint="eastAsia"/>
          <w:color w:val="000000"/>
          <w:kern w:val="0"/>
          <w:szCs w:val="21"/>
        </w:rPr>
        <w:t>拟广泛</w:t>
      </w:r>
      <w:proofErr w:type="gramEnd"/>
      <w:r>
        <w:rPr>
          <w:rFonts w:ascii="Times New Roman" w:eastAsia="宋体" w:hAnsi="Times New Roman" w:cs="Times New Roman" w:hint="eastAsia"/>
          <w:color w:val="000000"/>
          <w:kern w:val="0"/>
          <w:szCs w:val="21"/>
        </w:rPr>
        <w:t>征求行业意见，确保参数指标和测量方法符合行业需求，并满足先进性、可操作性和适用性。</w:t>
      </w:r>
    </w:p>
    <w:p w:rsidR="00716A08" w:rsidRDefault="00E355B2" w:rsidP="00242FBB">
      <w:pPr>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准确性原则</w:t>
      </w:r>
    </w:p>
    <w:p w:rsidR="00716A08" w:rsidRDefault="00E355B2">
      <w:pPr>
        <w:ind w:firstLineChars="200" w:firstLine="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本文件相关定义和技术要求表述简练、准确，不引起歧义。</w:t>
      </w:r>
    </w:p>
    <w:p w:rsidR="00716A08" w:rsidRDefault="00E355B2">
      <w:pPr>
        <w:numPr>
          <w:ilvl w:val="0"/>
          <w:numId w:val="4"/>
        </w:numPr>
        <w:spacing w:line="380" w:lineRule="exact"/>
        <w:ind w:firstLine="0"/>
        <w:jc w:val="left"/>
        <w:outlineLvl w:val="1"/>
        <w:rPr>
          <w:rFonts w:ascii="Times New Roman" w:eastAsia="宋体" w:hAnsi="Times New Roman" w:cs="Times New Roman"/>
          <w:b/>
          <w:bCs/>
          <w:sz w:val="24"/>
          <w:szCs w:val="24"/>
        </w:rPr>
      </w:pPr>
      <w:bookmarkStart w:id="19" w:name="_Toc184394794"/>
      <w:bookmarkStart w:id="20" w:name="_Toc17210"/>
      <w:r>
        <w:rPr>
          <w:rFonts w:ascii="Times New Roman" w:eastAsia="宋体" w:hAnsi="Times New Roman" w:cs="Times New Roman" w:hint="eastAsia"/>
          <w:b/>
          <w:bCs/>
          <w:sz w:val="24"/>
          <w:szCs w:val="24"/>
        </w:rPr>
        <w:t>主要技术内容及其确定依据</w:t>
      </w:r>
      <w:bookmarkEnd w:id="19"/>
      <w:bookmarkEnd w:id="20"/>
    </w:p>
    <w:p w:rsidR="00716A08" w:rsidRDefault="00E355B2">
      <w:pPr>
        <w:pStyle w:val="af2"/>
        <w:numPr>
          <w:ilvl w:val="255"/>
          <w:numId w:val="0"/>
        </w:num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在充分研究国内外虚拟现实相关标准化文件的基础上，结合电影行业的特殊需求，按照标准编写规范编制，适用于虚拟现实电影的技术管理和质量监督。本文件规定了虚拟现实电影的内容制作、头戴式显示设备、渲染播放软件、场地、放映质量主观评价、交互体验、版权管理的技术要求及相应的测量方法。</w:t>
      </w:r>
      <w:r>
        <w:rPr>
          <w:rFonts w:ascii="Times New Roman" w:eastAsia="宋体" w:hAnsi="Times New Roman" w:cs="Times New Roman" w:hint="eastAsia"/>
          <w:szCs w:val="21"/>
        </w:rPr>
        <w:t xml:space="preserve"> </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21" w:name="_Toc184394795"/>
      <w:bookmarkStart w:id="22" w:name="_Toc18722"/>
      <w:r>
        <w:rPr>
          <w:rFonts w:ascii="Times New Roman" w:eastAsia="黑体" w:hAnsi="Times New Roman" w:cs="Times New Roman" w:hint="eastAsia"/>
          <w:b/>
          <w:bCs/>
          <w:color w:val="000000"/>
          <w:sz w:val="24"/>
          <w:szCs w:val="24"/>
        </w:rPr>
        <w:t>主要调研、试验验证分析和技术经济论证</w:t>
      </w:r>
      <w:bookmarkEnd w:id="21"/>
      <w:bookmarkEnd w:id="22"/>
    </w:p>
    <w:p w:rsidR="00716A08" w:rsidRDefault="00E355B2">
      <w:pPr>
        <w:numPr>
          <w:ilvl w:val="0"/>
          <w:numId w:val="5"/>
        </w:numPr>
        <w:spacing w:line="380" w:lineRule="exact"/>
        <w:ind w:firstLine="0"/>
        <w:jc w:val="left"/>
        <w:outlineLvl w:val="1"/>
        <w:rPr>
          <w:rFonts w:ascii="Times New Roman" w:eastAsia="宋体" w:hAnsi="Times New Roman" w:cs="Times New Roman"/>
          <w:b/>
          <w:bCs/>
          <w:sz w:val="24"/>
          <w:szCs w:val="24"/>
        </w:rPr>
      </w:pPr>
      <w:bookmarkStart w:id="23" w:name="_Toc184394796"/>
      <w:bookmarkStart w:id="24" w:name="_Toc27856"/>
      <w:r>
        <w:rPr>
          <w:rFonts w:ascii="Times New Roman" w:eastAsia="宋体" w:hAnsi="Times New Roman" w:cs="Times New Roman" w:hint="eastAsia"/>
          <w:b/>
          <w:bCs/>
          <w:sz w:val="24"/>
          <w:szCs w:val="24"/>
        </w:rPr>
        <w:t>调研分析</w:t>
      </w:r>
      <w:bookmarkEnd w:id="23"/>
      <w:bookmarkEnd w:id="24"/>
    </w:p>
    <w:p w:rsidR="00716A08" w:rsidRDefault="00E355B2">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目前，虚拟现实电影已在我国多地运营放映，推出了多部虚拟现实电影作品内容，受到广泛的关注与认可。为充分把握虚拟现实电影技术发展与应用情况，标准工作组多次前往调研现有虚拟现实电影放映现场，包括《唐宫夜宴》《看我天地中轴》《一梦入大唐》《风起洛阳》《源起华夏》等，充分体验掌握虚拟现实电影内容设计、交互形式、硬件设备、播放软件、场地配置，全面了解现有技术发展与应用水平，结合我国电影行业特点与需求，研究分析虚拟现实电影技术指标与测量方法。</w:t>
      </w:r>
    </w:p>
    <w:p w:rsidR="00716A08" w:rsidRDefault="00E355B2">
      <w:pPr>
        <w:numPr>
          <w:ilvl w:val="0"/>
          <w:numId w:val="5"/>
        </w:numPr>
        <w:spacing w:line="380" w:lineRule="exact"/>
        <w:ind w:firstLine="0"/>
        <w:jc w:val="left"/>
        <w:outlineLvl w:val="1"/>
        <w:rPr>
          <w:rFonts w:ascii="Times New Roman" w:eastAsia="宋体" w:hAnsi="Times New Roman" w:cs="Times New Roman"/>
          <w:b/>
          <w:bCs/>
          <w:sz w:val="24"/>
          <w:szCs w:val="24"/>
        </w:rPr>
      </w:pPr>
      <w:bookmarkStart w:id="25" w:name="_Toc184394797"/>
      <w:bookmarkStart w:id="26" w:name="_Toc17735"/>
      <w:r>
        <w:rPr>
          <w:rFonts w:ascii="Times New Roman" w:eastAsia="宋体" w:hAnsi="Times New Roman" w:cs="Times New Roman" w:hint="eastAsia"/>
          <w:b/>
          <w:bCs/>
          <w:sz w:val="24"/>
          <w:szCs w:val="24"/>
        </w:rPr>
        <w:t>技术经济论证</w:t>
      </w:r>
      <w:bookmarkEnd w:id="25"/>
      <w:bookmarkEnd w:id="26"/>
    </w:p>
    <w:p w:rsidR="00716A08" w:rsidRDefault="00E355B2">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当前支持虚拟现实电影放映的显示设备、应用软件、放映内容制作流程等技术产品和服务已逐渐成熟并得到市场化应用与验证，但当前行业市场采用内容制作方式和放映技术解决方案各不相同，涉及交互体验形式、画面渲染方式、头戴式显示设备、空间定位方法、场地放映空间等。本标准是面向不同交互方式、技术解决方案和放映形式的虚拟现实电影通用技术标准，契合虚拟现实电影管理规范需求，将统一虚拟现实电影放映规范标准，保障放映质量，增强安全性与可靠性。</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27" w:name="_Toc184394798"/>
      <w:bookmarkStart w:id="28" w:name="_Toc1614"/>
      <w:r>
        <w:rPr>
          <w:rFonts w:ascii="Times New Roman" w:eastAsia="黑体" w:hAnsi="Times New Roman" w:cs="Times New Roman" w:hint="eastAsia"/>
          <w:b/>
          <w:bCs/>
          <w:color w:val="000000"/>
          <w:sz w:val="24"/>
          <w:szCs w:val="24"/>
        </w:rPr>
        <w:t>国内外相关技术及标准发展现状及对比分析</w:t>
      </w:r>
      <w:bookmarkEnd w:id="27"/>
      <w:bookmarkEnd w:id="28"/>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目前虚拟现实电影暂无相关国际、国内标准，与本文件相关的虚拟现实技术国际标准、国家标准、地方标准如下：</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ITU-R BT.500-13(2012) Methodology for the subjective</w:t>
      </w:r>
      <w:r>
        <w:rPr>
          <w:rFonts w:ascii="Times New Roman" w:eastAsia="宋体" w:hAnsi="Times New Roman" w:cs="Times New Roman" w:hint="eastAsia"/>
          <w:szCs w:val="21"/>
        </w:rPr>
        <w:t xml:space="preserve"> </w:t>
      </w:r>
      <w:r>
        <w:rPr>
          <w:rFonts w:ascii="Times New Roman" w:eastAsia="宋体" w:hAnsi="Times New Roman" w:cs="Times New Roman"/>
          <w:szCs w:val="21"/>
        </w:rPr>
        <w:t>assessment of the quality</w:t>
      </w:r>
      <w:r>
        <w:rPr>
          <w:rFonts w:ascii="Times New Roman" w:eastAsia="宋体" w:hAnsi="Times New Roman" w:cs="Times New Roman" w:hint="eastAsia"/>
          <w:szCs w:val="21"/>
        </w:rPr>
        <w:t xml:space="preserve"> </w:t>
      </w:r>
      <w:r>
        <w:rPr>
          <w:rFonts w:ascii="Times New Roman" w:eastAsia="宋体" w:hAnsi="Times New Roman" w:cs="Times New Roman"/>
          <w:szCs w:val="21"/>
        </w:rPr>
        <w:t>of television pictures</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ITU-R BT.2133-0 Transport of advanced immersive </w:t>
      </w:r>
      <w:proofErr w:type="gramStart"/>
      <w:r>
        <w:rPr>
          <w:rFonts w:ascii="Times New Roman" w:eastAsia="宋体" w:hAnsi="Times New Roman" w:cs="Times New Roman"/>
          <w:szCs w:val="21"/>
        </w:rPr>
        <w:t>audio visual</w:t>
      </w:r>
      <w:proofErr w:type="gramEnd"/>
      <w:r>
        <w:rPr>
          <w:rFonts w:ascii="Times New Roman" w:eastAsia="宋体" w:hAnsi="Times New Roman" w:cs="Times New Roman"/>
          <w:szCs w:val="21"/>
        </w:rPr>
        <w:t xml:space="preserve"> content in IP-based broadcasting systems</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ITU-R BT.2123-0 Video parameter values for advanced immersive audio-visual systems for production and international </w:t>
      </w:r>
      <w:proofErr w:type="spellStart"/>
      <w:r>
        <w:rPr>
          <w:rFonts w:ascii="Times New Roman" w:eastAsia="宋体" w:hAnsi="Times New Roman" w:cs="Times New Roman"/>
          <w:szCs w:val="21"/>
        </w:rPr>
        <w:t>programme</w:t>
      </w:r>
      <w:proofErr w:type="spellEnd"/>
      <w:r>
        <w:rPr>
          <w:rFonts w:ascii="Times New Roman" w:eastAsia="宋体" w:hAnsi="Times New Roman" w:cs="Times New Roman"/>
          <w:szCs w:val="21"/>
        </w:rPr>
        <w:t xml:space="preserve"> exchange in broadcasting</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GB/T 38259-—2019 </w:t>
      </w:r>
      <w:r>
        <w:rPr>
          <w:rFonts w:ascii="Times New Roman" w:eastAsia="宋体" w:hAnsi="Times New Roman" w:cs="Times New Roman"/>
          <w:szCs w:val="21"/>
        </w:rPr>
        <w:t>信息技术</w:t>
      </w:r>
      <w:r>
        <w:rPr>
          <w:rFonts w:ascii="Times New Roman" w:eastAsia="宋体" w:hAnsi="Times New Roman" w:cs="Times New Roman"/>
          <w:szCs w:val="21"/>
        </w:rPr>
        <w:t xml:space="preserve"> </w:t>
      </w:r>
      <w:r>
        <w:rPr>
          <w:rFonts w:ascii="Times New Roman" w:eastAsia="宋体" w:hAnsi="Times New Roman" w:cs="Times New Roman"/>
          <w:szCs w:val="21"/>
        </w:rPr>
        <w:t>虚拟现实头戴式显示设备通用规范</w:t>
      </w:r>
      <w:r>
        <w:rPr>
          <w:rFonts w:ascii="Times New Roman" w:eastAsia="宋体" w:hAnsi="Times New Roman" w:cs="Times New Roman"/>
          <w:szCs w:val="21"/>
        </w:rPr>
        <w:t xml:space="preserve"> </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GB/T 38258-2019 </w:t>
      </w:r>
      <w:r>
        <w:rPr>
          <w:rFonts w:ascii="Times New Roman" w:eastAsia="宋体" w:hAnsi="Times New Roman" w:cs="Times New Roman"/>
          <w:szCs w:val="21"/>
        </w:rPr>
        <w:t>信息技术</w:t>
      </w:r>
      <w:r>
        <w:rPr>
          <w:rFonts w:ascii="Times New Roman" w:eastAsia="宋体" w:hAnsi="Times New Roman" w:cs="Times New Roman"/>
          <w:szCs w:val="21"/>
        </w:rPr>
        <w:t xml:space="preserve"> </w:t>
      </w:r>
      <w:r>
        <w:rPr>
          <w:rFonts w:ascii="Times New Roman" w:eastAsia="宋体" w:hAnsi="Times New Roman" w:cs="Times New Roman"/>
          <w:szCs w:val="21"/>
        </w:rPr>
        <w:t>虚拟现实应用软件基本要求和测试方法</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GB/T 38247-2019 </w:t>
      </w:r>
      <w:r>
        <w:rPr>
          <w:rFonts w:ascii="Times New Roman" w:eastAsia="宋体" w:hAnsi="Times New Roman" w:cs="Times New Roman"/>
          <w:szCs w:val="21"/>
        </w:rPr>
        <w:t>信息技术</w:t>
      </w:r>
      <w:r>
        <w:rPr>
          <w:rFonts w:ascii="Times New Roman" w:eastAsia="宋体" w:hAnsi="Times New Roman" w:cs="Times New Roman"/>
          <w:szCs w:val="21"/>
        </w:rPr>
        <w:t xml:space="preserve"> </w:t>
      </w:r>
      <w:r>
        <w:rPr>
          <w:rFonts w:ascii="Times New Roman" w:eastAsia="宋体" w:hAnsi="Times New Roman" w:cs="Times New Roman"/>
          <w:szCs w:val="21"/>
        </w:rPr>
        <w:t>增强现实</w:t>
      </w:r>
      <w:r>
        <w:rPr>
          <w:rFonts w:ascii="Times New Roman" w:eastAsia="宋体" w:hAnsi="Times New Roman" w:cs="Times New Roman"/>
          <w:szCs w:val="21"/>
        </w:rPr>
        <w:t xml:space="preserve"> </w:t>
      </w:r>
      <w:r>
        <w:rPr>
          <w:rFonts w:ascii="Times New Roman" w:eastAsia="宋体" w:hAnsi="Times New Roman" w:cs="Times New Roman"/>
          <w:szCs w:val="21"/>
        </w:rPr>
        <w:t>术语</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GB/T 44220-2024 </w:t>
      </w:r>
      <w:r>
        <w:rPr>
          <w:rFonts w:ascii="Times New Roman" w:eastAsia="宋体" w:hAnsi="Times New Roman" w:cs="Times New Roman"/>
          <w:szCs w:val="21"/>
        </w:rPr>
        <w:t>虚拟现实设备接口</w:t>
      </w:r>
      <w:r>
        <w:rPr>
          <w:rFonts w:ascii="Times New Roman" w:eastAsia="宋体" w:hAnsi="Times New Roman" w:cs="Times New Roman"/>
          <w:szCs w:val="21"/>
        </w:rPr>
        <w:t xml:space="preserve"> </w:t>
      </w:r>
      <w:r>
        <w:rPr>
          <w:rFonts w:ascii="Times New Roman" w:eastAsia="宋体" w:hAnsi="Times New Roman" w:cs="Times New Roman"/>
          <w:szCs w:val="21"/>
        </w:rPr>
        <w:t>定位设备</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GB/T 44247-2024 </w:t>
      </w:r>
      <w:r>
        <w:rPr>
          <w:rFonts w:ascii="Times New Roman" w:eastAsia="宋体" w:hAnsi="Times New Roman" w:cs="Times New Roman"/>
          <w:szCs w:val="21"/>
        </w:rPr>
        <w:t>信息技术</w:t>
      </w:r>
      <w:r>
        <w:rPr>
          <w:rFonts w:ascii="Times New Roman" w:eastAsia="宋体" w:hAnsi="Times New Roman" w:cs="Times New Roman"/>
          <w:szCs w:val="21"/>
        </w:rPr>
        <w:t xml:space="preserve"> </w:t>
      </w:r>
      <w:r>
        <w:rPr>
          <w:rFonts w:ascii="Times New Roman" w:eastAsia="宋体" w:hAnsi="Times New Roman" w:cs="Times New Roman"/>
          <w:szCs w:val="21"/>
        </w:rPr>
        <w:t>增强现实</w:t>
      </w:r>
      <w:r>
        <w:rPr>
          <w:rFonts w:ascii="Times New Roman" w:eastAsia="宋体" w:hAnsi="Times New Roman" w:cs="Times New Roman"/>
          <w:szCs w:val="21"/>
        </w:rPr>
        <w:t xml:space="preserve"> </w:t>
      </w:r>
      <w:r>
        <w:rPr>
          <w:rFonts w:ascii="Times New Roman" w:eastAsia="宋体" w:hAnsi="Times New Roman" w:cs="Times New Roman"/>
          <w:szCs w:val="21"/>
        </w:rPr>
        <w:t>软件构件接口</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GB/T 44115.2-2024 </w:t>
      </w:r>
      <w:r>
        <w:rPr>
          <w:rFonts w:ascii="Times New Roman" w:eastAsia="宋体" w:hAnsi="Times New Roman" w:cs="Times New Roman"/>
          <w:szCs w:val="21"/>
        </w:rPr>
        <w:t>信息技术</w:t>
      </w:r>
      <w:r>
        <w:rPr>
          <w:rFonts w:ascii="Times New Roman" w:eastAsia="宋体" w:hAnsi="Times New Roman" w:cs="Times New Roman"/>
          <w:szCs w:val="21"/>
        </w:rPr>
        <w:t xml:space="preserve"> </w:t>
      </w:r>
      <w:r>
        <w:rPr>
          <w:rFonts w:ascii="Times New Roman" w:eastAsia="宋体" w:hAnsi="Times New Roman" w:cs="Times New Roman"/>
          <w:szCs w:val="21"/>
        </w:rPr>
        <w:t>虚拟现实内容表达</w:t>
      </w:r>
      <w:r>
        <w:rPr>
          <w:rFonts w:ascii="Times New Roman" w:eastAsia="宋体" w:hAnsi="Times New Roman" w:cs="Times New Roman"/>
          <w:szCs w:val="21"/>
        </w:rPr>
        <w:t xml:space="preserve"> </w:t>
      </w:r>
      <w:r>
        <w:rPr>
          <w:rFonts w:ascii="Times New Roman" w:eastAsia="宋体" w:hAnsi="Times New Roman" w:cs="Times New Roman"/>
          <w:szCs w:val="21"/>
        </w:rPr>
        <w:t>第</w:t>
      </w:r>
      <w:r>
        <w:rPr>
          <w:rFonts w:ascii="Times New Roman" w:eastAsia="宋体" w:hAnsi="Times New Roman" w:cs="Times New Roman"/>
          <w:szCs w:val="21"/>
        </w:rPr>
        <w:t>2</w:t>
      </w:r>
      <w:r>
        <w:rPr>
          <w:rFonts w:ascii="Times New Roman" w:eastAsia="宋体" w:hAnsi="Times New Roman" w:cs="Times New Roman"/>
          <w:szCs w:val="21"/>
        </w:rPr>
        <w:t>部分：视频</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20231455-T-469 </w:t>
      </w:r>
      <w:r>
        <w:rPr>
          <w:rFonts w:ascii="Times New Roman" w:eastAsia="宋体" w:hAnsi="Times New Roman" w:cs="Times New Roman"/>
          <w:szCs w:val="21"/>
        </w:rPr>
        <w:t>信息技术</w:t>
      </w:r>
      <w:r>
        <w:rPr>
          <w:rFonts w:ascii="Times New Roman" w:eastAsia="宋体" w:hAnsi="Times New Roman" w:cs="Times New Roman"/>
          <w:szCs w:val="21"/>
        </w:rPr>
        <w:t xml:space="preserve"> </w:t>
      </w:r>
      <w:r>
        <w:rPr>
          <w:rFonts w:ascii="Times New Roman" w:eastAsia="宋体" w:hAnsi="Times New Roman" w:cs="Times New Roman"/>
          <w:szCs w:val="21"/>
        </w:rPr>
        <w:t>移动设备增强现实系统技术规范</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SJ/T 11910—2023 </w:t>
      </w:r>
      <w:r>
        <w:rPr>
          <w:rFonts w:ascii="Times New Roman" w:eastAsia="宋体" w:hAnsi="Times New Roman" w:cs="Times New Roman"/>
          <w:szCs w:val="21"/>
        </w:rPr>
        <w:t>虚拟现实音频主观评价方法</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YD/T 4198-2023 </w:t>
      </w:r>
      <w:r>
        <w:rPr>
          <w:rFonts w:ascii="Times New Roman" w:eastAsia="宋体" w:hAnsi="Times New Roman" w:cs="Times New Roman"/>
          <w:szCs w:val="21"/>
        </w:rPr>
        <w:t>虚拟现实（</w:t>
      </w:r>
      <w:r>
        <w:rPr>
          <w:rFonts w:ascii="Times New Roman" w:eastAsia="宋体" w:hAnsi="Times New Roman" w:cs="Times New Roman"/>
          <w:szCs w:val="21"/>
        </w:rPr>
        <w:t>VR</w:t>
      </w:r>
      <w:r>
        <w:rPr>
          <w:rFonts w:ascii="Times New Roman" w:eastAsia="宋体" w:hAnsi="Times New Roman" w:cs="Times New Roman"/>
          <w:szCs w:val="21"/>
        </w:rPr>
        <w:t>）服务中用户沉浸体验评估算法</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YD/T 4313-2023 </w:t>
      </w:r>
      <w:r>
        <w:rPr>
          <w:rFonts w:ascii="Times New Roman" w:eastAsia="宋体" w:hAnsi="Times New Roman" w:cs="Times New Roman"/>
          <w:szCs w:val="21"/>
        </w:rPr>
        <w:t>增强现实（</w:t>
      </w:r>
      <w:r>
        <w:rPr>
          <w:rFonts w:ascii="Times New Roman" w:eastAsia="宋体" w:hAnsi="Times New Roman" w:cs="Times New Roman"/>
          <w:szCs w:val="21"/>
        </w:rPr>
        <w:t>AR</w:t>
      </w:r>
      <w:r>
        <w:rPr>
          <w:rFonts w:ascii="Times New Roman" w:eastAsia="宋体" w:hAnsi="Times New Roman" w:cs="Times New Roman"/>
          <w:szCs w:val="21"/>
        </w:rPr>
        <w:t>）应用服务平台技术功能评估规范</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T/INFOCA 28—2024 </w:t>
      </w:r>
      <w:r>
        <w:rPr>
          <w:rFonts w:ascii="Times New Roman" w:eastAsia="宋体" w:hAnsi="Times New Roman" w:cs="Times New Roman"/>
          <w:szCs w:val="21"/>
        </w:rPr>
        <w:t>虚拟现实（</w:t>
      </w:r>
      <w:r>
        <w:rPr>
          <w:rFonts w:ascii="Times New Roman" w:eastAsia="宋体" w:hAnsi="Times New Roman" w:cs="Times New Roman"/>
          <w:szCs w:val="21"/>
        </w:rPr>
        <w:t>VR</w:t>
      </w:r>
      <w:r>
        <w:rPr>
          <w:rFonts w:ascii="Times New Roman" w:eastAsia="宋体" w:hAnsi="Times New Roman" w:cs="Times New Roman"/>
          <w:szCs w:val="21"/>
        </w:rPr>
        <w:t>）数字媒体资产数据描述标准</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T/INFOCA 22—2024 </w:t>
      </w:r>
      <w:r>
        <w:rPr>
          <w:rFonts w:ascii="Times New Roman" w:eastAsia="宋体" w:hAnsi="Times New Roman" w:cs="Times New Roman"/>
          <w:szCs w:val="21"/>
        </w:rPr>
        <w:t>虚拟现实头戴式显示设备立体显示效果主观评测方法</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T/ZSA 107—2022 </w:t>
      </w:r>
      <w:r>
        <w:rPr>
          <w:rFonts w:ascii="Times New Roman" w:eastAsia="宋体" w:hAnsi="Times New Roman" w:cs="Times New Roman"/>
          <w:szCs w:val="21"/>
        </w:rPr>
        <w:t>虚拟现实视觉与交互相关用户体验评价体系</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DB14/T 3081—2024 </w:t>
      </w:r>
      <w:proofErr w:type="gramStart"/>
      <w:r>
        <w:rPr>
          <w:rFonts w:ascii="Times New Roman" w:eastAsia="宋体" w:hAnsi="Times New Roman" w:cs="Times New Roman"/>
          <w:szCs w:val="21"/>
        </w:rPr>
        <w:t>数字文旅</w:t>
      </w:r>
      <w:proofErr w:type="gramEnd"/>
      <w:r>
        <w:rPr>
          <w:rFonts w:ascii="Times New Roman" w:eastAsia="宋体" w:hAnsi="Times New Roman" w:cs="Times New Roman"/>
          <w:szCs w:val="21"/>
        </w:rPr>
        <w:t xml:space="preserve"> </w:t>
      </w:r>
      <w:r>
        <w:rPr>
          <w:rFonts w:ascii="Times New Roman" w:eastAsia="宋体" w:hAnsi="Times New Roman" w:cs="Times New Roman"/>
          <w:szCs w:val="21"/>
        </w:rPr>
        <w:t>虚拟现实产品质量要求</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DB35/T 2044-2021 </w:t>
      </w:r>
      <w:r>
        <w:rPr>
          <w:rFonts w:ascii="Times New Roman" w:eastAsia="宋体" w:hAnsi="Times New Roman" w:cs="Times New Roman"/>
          <w:szCs w:val="21"/>
        </w:rPr>
        <w:t>虚拟现实应用软件性能测试要求</w:t>
      </w:r>
    </w:p>
    <w:p w:rsidR="00716A08" w:rsidRDefault="00E355B2">
      <w:pPr>
        <w:spacing w:line="380" w:lineRule="exact"/>
        <w:ind w:firstLine="200"/>
        <w:rPr>
          <w:rFonts w:ascii="Times New Roman" w:eastAsia="宋体" w:hAnsi="Times New Roman" w:cs="Times New Roman"/>
          <w:szCs w:val="21"/>
        </w:rPr>
      </w:pPr>
      <w:r>
        <w:rPr>
          <w:rFonts w:ascii="Times New Roman" w:eastAsia="宋体" w:hAnsi="Times New Roman" w:cs="Times New Roman"/>
          <w:szCs w:val="21"/>
        </w:rPr>
        <w:t xml:space="preserve">DB22/T 3047-2019 </w:t>
      </w:r>
      <w:r>
        <w:rPr>
          <w:rFonts w:ascii="Times New Roman" w:eastAsia="宋体" w:hAnsi="Times New Roman" w:cs="Times New Roman"/>
          <w:szCs w:val="21"/>
        </w:rPr>
        <w:t>虚拟现实影像技术规程</w:t>
      </w:r>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现有虚拟现实标准主要分为国家标准和行业</w:t>
      </w:r>
      <w:r>
        <w:rPr>
          <w:rFonts w:ascii="Times New Roman" w:eastAsia="宋体" w:hAnsi="Times New Roman" w:cs="Times New Roman" w:hint="eastAsia"/>
          <w:szCs w:val="21"/>
        </w:rPr>
        <w:t>/</w:t>
      </w:r>
      <w:r>
        <w:rPr>
          <w:rFonts w:ascii="Times New Roman" w:eastAsia="宋体" w:hAnsi="Times New Roman" w:cs="Times New Roman" w:hint="eastAsia"/>
          <w:szCs w:val="21"/>
        </w:rPr>
        <w:t>地方标准两类，其中国家标准对虚拟现实相关通用性技术做了规范，无法完全满足虚拟现实电影需求，行业</w:t>
      </w:r>
      <w:r>
        <w:rPr>
          <w:rFonts w:ascii="Times New Roman" w:eastAsia="宋体" w:hAnsi="Times New Roman" w:cs="Times New Roman" w:hint="eastAsia"/>
          <w:szCs w:val="21"/>
        </w:rPr>
        <w:t>/</w:t>
      </w:r>
      <w:r>
        <w:rPr>
          <w:rFonts w:ascii="Times New Roman" w:eastAsia="宋体" w:hAnsi="Times New Roman" w:cs="Times New Roman" w:hint="eastAsia"/>
          <w:szCs w:val="21"/>
        </w:rPr>
        <w:t>地方标准具备各自的行业和地方特性，不适用于电影行业，因此，本文件在参考、规范性引用相关国家标准的基础上，制定完成适应虚拟现实电影特点和需求的技术要求和测量方法，以实现虚拟现实电影的技术管理和质量监督。</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29" w:name="_Toc184394799"/>
      <w:bookmarkStart w:id="30" w:name="_Toc25886"/>
      <w:r>
        <w:rPr>
          <w:rFonts w:ascii="Times New Roman" w:eastAsia="黑体" w:hAnsi="Times New Roman" w:cs="Times New Roman" w:hint="eastAsia"/>
          <w:b/>
          <w:bCs/>
          <w:color w:val="000000"/>
          <w:sz w:val="24"/>
          <w:szCs w:val="24"/>
        </w:rPr>
        <w:t>采用国际标准或国外先进标准情况</w:t>
      </w:r>
      <w:bookmarkEnd w:id="29"/>
      <w:bookmarkEnd w:id="30"/>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目前虚拟现实电影暂无相关国际、国外技术标准。</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31" w:name="_Toc184394800"/>
      <w:bookmarkStart w:id="32" w:name="_Toc8051"/>
      <w:r>
        <w:rPr>
          <w:rFonts w:ascii="Times New Roman" w:eastAsia="黑体" w:hAnsi="Times New Roman" w:cs="Times New Roman" w:hint="eastAsia"/>
          <w:b/>
          <w:bCs/>
          <w:color w:val="000000"/>
          <w:sz w:val="24"/>
          <w:szCs w:val="24"/>
        </w:rPr>
        <w:t>与有关法律、行政法规及相关标准的关系</w:t>
      </w:r>
      <w:bookmarkEnd w:id="31"/>
      <w:bookmarkEnd w:id="32"/>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目前虚拟现实电影暂无相关法律法规和已发布标准。本文件与现行相关法律、法规、规章协调一致。</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33" w:name="_Toc184394801"/>
      <w:bookmarkStart w:id="34" w:name="_Toc30426"/>
      <w:r>
        <w:rPr>
          <w:rFonts w:ascii="Times New Roman" w:eastAsia="黑体" w:hAnsi="Times New Roman" w:cs="Times New Roman" w:hint="eastAsia"/>
          <w:b/>
          <w:bCs/>
          <w:color w:val="000000"/>
          <w:sz w:val="24"/>
          <w:szCs w:val="24"/>
        </w:rPr>
        <w:t>重大分歧意见的处理经过和依据</w:t>
      </w:r>
      <w:bookmarkEnd w:id="33"/>
      <w:bookmarkEnd w:id="34"/>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本文件编制过程中未出现重大分歧。</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35" w:name="_Toc184394802"/>
      <w:bookmarkStart w:id="36" w:name="_Toc32097"/>
      <w:r>
        <w:rPr>
          <w:rFonts w:ascii="Times New Roman" w:eastAsia="黑体" w:hAnsi="Times New Roman" w:cs="Times New Roman" w:hint="eastAsia"/>
          <w:b/>
          <w:bCs/>
          <w:color w:val="000000"/>
          <w:sz w:val="24"/>
          <w:szCs w:val="24"/>
        </w:rPr>
        <w:t>知识产权有关说明</w:t>
      </w:r>
      <w:bookmarkEnd w:id="35"/>
      <w:bookmarkEnd w:id="36"/>
    </w:p>
    <w:p w:rsidR="00716A08" w:rsidRDefault="00E355B2">
      <w:pPr>
        <w:numPr>
          <w:ilvl w:val="0"/>
          <w:numId w:val="6"/>
        </w:numPr>
        <w:spacing w:line="380" w:lineRule="exact"/>
        <w:ind w:firstLine="0"/>
        <w:jc w:val="left"/>
        <w:outlineLvl w:val="1"/>
        <w:rPr>
          <w:rFonts w:ascii="Times New Roman" w:eastAsia="宋体" w:hAnsi="Times New Roman" w:cs="Times New Roman"/>
          <w:b/>
          <w:bCs/>
          <w:sz w:val="24"/>
          <w:szCs w:val="24"/>
        </w:rPr>
      </w:pPr>
      <w:bookmarkStart w:id="37" w:name="_Toc184394803"/>
      <w:bookmarkStart w:id="38" w:name="_Toc9165"/>
      <w:r>
        <w:rPr>
          <w:rFonts w:ascii="Times New Roman" w:eastAsia="宋体" w:hAnsi="Times New Roman" w:cs="Times New Roman" w:hint="eastAsia"/>
          <w:b/>
          <w:bCs/>
          <w:sz w:val="24"/>
          <w:szCs w:val="24"/>
        </w:rPr>
        <w:lastRenderedPageBreak/>
        <w:t>涉及专利的有关说明</w:t>
      </w:r>
      <w:bookmarkEnd w:id="37"/>
      <w:bookmarkEnd w:id="38"/>
    </w:p>
    <w:p w:rsidR="00716A08" w:rsidRDefault="00E355B2">
      <w:pPr>
        <w:spacing w:line="380" w:lineRule="exact"/>
        <w:ind w:firstLineChars="200" w:firstLine="420"/>
        <w:rPr>
          <w:rFonts w:ascii="Times New Roman" w:eastAsia="宋体" w:hAnsi="Times New Roman" w:cs="Times New Roman"/>
          <w:b/>
          <w:bCs/>
          <w:sz w:val="24"/>
          <w:szCs w:val="24"/>
        </w:rPr>
      </w:pPr>
      <w:r>
        <w:rPr>
          <w:rFonts w:ascii="Times New Roman" w:eastAsia="宋体" w:hAnsi="Times New Roman" w:cs="Times New Roman" w:hint="eastAsia"/>
          <w:szCs w:val="21"/>
        </w:rPr>
        <w:t>本文件的某些内容可能涉及专利。本文件的发布机构不承担识别专利的责任。</w:t>
      </w:r>
    </w:p>
    <w:p w:rsidR="00716A08" w:rsidRDefault="00E355B2">
      <w:pPr>
        <w:numPr>
          <w:ilvl w:val="0"/>
          <w:numId w:val="6"/>
        </w:numPr>
        <w:spacing w:line="380" w:lineRule="exact"/>
        <w:ind w:firstLine="0"/>
        <w:jc w:val="left"/>
        <w:outlineLvl w:val="1"/>
        <w:rPr>
          <w:rFonts w:ascii="Times New Roman" w:eastAsia="宋体" w:hAnsi="Times New Roman" w:cs="Times New Roman"/>
          <w:b/>
          <w:bCs/>
          <w:sz w:val="24"/>
          <w:szCs w:val="24"/>
        </w:rPr>
      </w:pPr>
      <w:bookmarkStart w:id="39" w:name="_Toc184394804"/>
      <w:bookmarkStart w:id="40" w:name="_Toc8693"/>
      <w:r>
        <w:rPr>
          <w:rFonts w:ascii="Times New Roman" w:eastAsia="宋体" w:hAnsi="Times New Roman" w:cs="Times New Roman" w:hint="eastAsia"/>
          <w:b/>
          <w:bCs/>
          <w:sz w:val="24"/>
          <w:szCs w:val="24"/>
        </w:rPr>
        <w:t>其他知识产权说明</w:t>
      </w:r>
      <w:bookmarkEnd w:id="39"/>
      <w:bookmarkEnd w:id="40"/>
    </w:p>
    <w:p w:rsidR="00716A08" w:rsidRDefault="00E355B2">
      <w:p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本文件不涉及国外标准、团体标准或需授权的国际标准的版权等知识产权问题。</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41" w:name="_Toc184394805"/>
      <w:bookmarkStart w:id="42" w:name="_Toc13543"/>
      <w:r>
        <w:rPr>
          <w:rFonts w:ascii="Times New Roman" w:eastAsia="黑体" w:hAnsi="Times New Roman" w:cs="Times New Roman" w:hint="eastAsia"/>
          <w:b/>
          <w:bCs/>
          <w:color w:val="000000"/>
          <w:sz w:val="24"/>
          <w:szCs w:val="24"/>
        </w:rPr>
        <w:t>标准宣</w:t>
      </w:r>
      <w:proofErr w:type="gramStart"/>
      <w:r>
        <w:rPr>
          <w:rFonts w:ascii="Times New Roman" w:eastAsia="黑体" w:hAnsi="Times New Roman" w:cs="Times New Roman" w:hint="eastAsia"/>
          <w:b/>
          <w:bCs/>
          <w:color w:val="000000"/>
          <w:sz w:val="24"/>
          <w:szCs w:val="24"/>
        </w:rPr>
        <w:t>贯实施</w:t>
      </w:r>
      <w:proofErr w:type="gramEnd"/>
      <w:r>
        <w:rPr>
          <w:rFonts w:ascii="Times New Roman" w:eastAsia="黑体" w:hAnsi="Times New Roman" w:cs="Times New Roman" w:hint="eastAsia"/>
          <w:b/>
          <w:bCs/>
          <w:color w:val="000000"/>
          <w:sz w:val="24"/>
          <w:szCs w:val="24"/>
        </w:rPr>
        <w:t>建议</w:t>
      </w:r>
      <w:bookmarkEnd w:id="41"/>
      <w:bookmarkEnd w:id="42"/>
    </w:p>
    <w:p w:rsidR="00716A08" w:rsidRDefault="00E355B2">
      <w:p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（一）组织措施</w:t>
      </w:r>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建议在行业标准发布后组织行业协会、虚拟现实电影制片公司、制作公司和放映主体进行标准宣</w:t>
      </w:r>
      <w:proofErr w:type="gramStart"/>
      <w:r>
        <w:rPr>
          <w:rFonts w:ascii="Times New Roman" w:eastAsia="宋体" w:hAnsi="Times New Roman" w:cs="Times New Roman"/>
          <w:szCs w:val="21"/>
        </w:rPr>
        <w:t>贯</w:t>
      </w:r>
      <w:proofErr w:type="gramEnd"/>
      <w:r>
        <w:rPr>
          <w:rFonts w:ascii="Times New Roman" w:eastAsia="宋体" w:hAnsi="Times New Roman" w:cs="Times New Roman"/>
          <w:szCs w:val="21"/>
        </w:rPr>
        <w:t>。</w:t>
      </w:r>
      <w:r>
        <w:rPr>
          <w:rFonts w:ascii="Times New Roman" w:eastAsia="宋体" w:hAnsi="Times New Roman" w:cs="Times New Roman"/>
          <w:szCs w:val="21"/>
        </w:rPr>
        <w:cr/>
      </w:r>
      <w:r>
        <w:rPr>
          <w:rFonts w:ascii="Times New Roman" w:eastAsia="宋体" w:hAnsi="Times New Roman" w:cs="Times New Roman"/>
          <w:szCs w:val="21"/>
        </w:rPr>
        <w:t>（二）技术措施</w:t>
      </w:r>
      <w:r>
        <w:rPr>
          <w:rFonts w:ascii="Times New Roman" w:eastAsia="宋体" w:hAnsi="Times New Roman" w:cs="Times New Roman"/>
          <w:szCs w:val="21"/>
        </w:rPr>
        <w:cr/>
        <w:t xml:space="preserve">    </w:t>
      </w:r>
      <w:r>
        <w:rPr>
          <w:rFonts w:ascii="Times New Roman" w:eastAsia="宋体" w:hAnsi="Times New Roman" w:cs="Times New Roman"/>
          <w:szCs w:val="21"/>
        </w:rPr>
        <w:t>结合电影标准化体系建设需要与行业发展实践，推动虚拟现实电影制作技术研发与标准的协同发展，鼓励企业和科研院校加大在虚拟现实电影技术领域的研发投入。</w:t>
      </w:r>
      <w:r>
        <w:rPr>
          <w:rFonts w:ascii="Times New Roman" w:eastAsia="宋体" w:hAnsi="Times New Roman" w:cs="Times New Roman"/>
          <w:szCs w:val="21"/>
        </w:rPr>
        <w:cr/>
        <w:t xml:space="preserve">    </w:t>
      </w:r>
      <w:r>
        <w:rPr>
          <w:rFonts w:ascii="Times New Roman" w:eastAsia="宋体" w:hAnsi="Times New Roman" w:cs="Times New Roman"/>
          <w:szCs w:val="21"/>
        </w:rPr>
        <w:t>建立技术咨询服务机制。组织起草组等专业技术人员为电影企业提供免费或低成本的技术咨询服务，帮助企业解决在向标准应用过程中遇到的技术问题。</w:t>
      </w:r>
      <w:r>
        <w:rPr>
          <w:rFonts w:ascii="Times New Roman" w:eastAsia="宋体" w:hAnsi="Times New Roman" w:cs="Times New Roman"/>
          <w:szCs w:val="21"/>
        </w:rPr>
        <w:cr/>
      </w:r>
      <w:r>
        <w:rPr>
          <w:rFonts w:ascii="Times New Roman" w:eastAsia="宋体" w:hAnsi="Times New Roman" w:cs="Times New Roman"/>
          <w:szCs w:val="21"/>
        </w:rPr>
        <w:t>（三）过渡期及办法</w:t>
      </w:r>
      <w:r>
        <w:rPr>
          <w:rFonts w:ascii="Times New Roman" w:eastAsia="宋体" w:hAnsi="Times New Roman" w:cs="Times New Roman"/>
          <w:szCs w:val="21"/>
        </w:rPr>
        <w:cr/>
        <w:t xml:space="preserve">    </w:t>
      </w:r>
      <w:r>
        <w:rPr>
          <w:rFonts w:ascii="Times New Roman" w:eastAsia="宋体" w:hAnsi="Times New Roman" w:cs="Times New Roman"/>
          <w:szCs w:val="21"/>
        </w:rPr>
        <w:t>建议设置</w:t>
      </w:r>
      <w:r>
        <w:rPr>
          <w:rFonts w:ascii="Times New Roman" w:eastAsia="宋体" w:hAnsi="Times New Roman" w:cs="Times New Roman"/>
          <w:szCs w:val="21"/>
        </w:rPr>
        <w:t>3</w:t>
      </w:r>
      <w:r>
        <w:rPr>
          <w:rFonts w:ascii="Times New Roman" w:eastAsia="宋体" w:hAnsi="Times New Roman" w:cs="Times New Roman"/>
          <w:szCs w:val="21"/>
        </w:rPr>
        <w:t>个月过渡期，给相关方留出足够的时间学习贯彻该行政指导性文件、更新产业链等。在过</w:t>
      </w:r>
      <w:r>
        <w:rPr>
          <w:rFonts w:ascii="Times New Roman" w:eastAsia="宋体" w:hAnsi="Times New Roman" w:cs="Times New Roman" w:hint="eastAsia"/>
          <w:szCs w:val="21"/>
        </w:rPr>
        <w:t>渡期内，加强对标准的宣传推广；颁布实施后，相关单位积极开展标准</w:t>
      </w:r>
      <w:proofErr w:type="gramStart"/>
      <w:r>
        <w:rPr>
          <w:rFonts w:ascii="Times New Roman" w:eastAsia="宋体" w:hAnsi="Times New Roman" w:cs="Times New Roman" w:hint="eastAsia"/>
          <w:szCs w:val="21"/>
        </w:rPr>
        <w:t>宣贯和推广</w:t>
      </w:r>
      <w:proofErr w:type="gramEnd"/>
      <w:r>
        <w:rPr>
          <w:rFonts w:ascii="Times New Roman" w:eastAsia="宋体" w:hAnsi="Times New Roman" w:cs="Times New Roman" w:hint="eastAsia"/>
          <w:szCs w:val="21"/>
        </w:rPr>
        <w:t>工作，同时积极监督标准实施情况，鼓励标准相关方及时反馈问题并答复。</w:t>
      </w:r>
      <w:r>
        <w:rPr>
          <w:rFonts w:ascii="Times New Roman" w:eastAsia="宋体" w:hAnsi="Times New Roman" w:cs="Times New Roman"/>
          <w:szCs w:val="21"/>
        </w:rPr>
        <w:cr/>
      </w:r>
      <w:r>
        <w:rPr>
          <w:rFonts w:ascii="Times New Roman" w:eastAsia="宋体" w:hAnsi="Times New Roman" w:cs="Times New Roman"/>
          <w:szCs w:val="21"/>
        </w:rPr>
        <w:t>（四）实施日期</w:t>
      </w:r>
      <w:r>
        <w:rPr>
          <w:rFonts w:ascii="Times New Roman" w:eastAsia="宋体" w:hAnsi="Times New Roman" w:cs="Times New Roman"/>
          <w:szCs w:val="21"/>
        </w:rPr>
        <w:cr/>
        <w:t xml:space="preserve">    </w:t>
      </w:r>
      <w:r>
        <w:rPr>
          <w:rFonts w:ascii="Times New Roman" w:eastAsia="宋体" w:hAnsi="Times New Roman" w:cs="Times New Roman"/>
          <w:szCs w:val="21"/>
        </w:rPr>
        <w:t>发布后</w:t>
      </w:r>
      <w:r>
        <w:rPr>
          <w:rFonts w:ascii="Times New Roman" w:eastAsia="宋体" w:hAnsi="Times New Roman" w:cs="Times New Roman"/>
          <w:szCs w:val="21"/>
        </w:rPr>
        <w:t>3</w:t>
      </w:r>
      <w:r>
        <w:rPr>
          <w:rFonts w:ascii="Times New Roman" w:eastAsia="宋体" w:hAnsi="Times New Roman" w:cs="Times New Roman"/>
          <w:szCs w:val="21"/>
        </w:rPr>
        <w:t>个月。</w:t>
      </w:r>
      <w:r>
        <w:rPr>
          <w:rFonts w:ascii="Times New Roman" w:eastAsia="宋体" w:hAnsi="Times New Roman" w:cs="Times New Roman"/>
          <w:szCs w:val="21"/>
        </w:rPr>
        <w:cr/>
      </w:r>
      <w:r>
        <w:rPr>
          <w:rFonts w:ascii="Times New Roman" w:eastAsia="宋体" w:hAnsi="Times New Roman" w:cs="Times New Roman"/>
          <w:szCs w:val="21"/>
        </w:rPr>
        <w:t>（五）废止现行有关标准</w:t>
      </w:r>
      <w:r>
        <w:rPr>
          <w:rFonts w:ascii="Times New Roman" w:eastAsia="宋体" w:hAnsi="Times New Roman" w:cs="Times New Roman"/>
          <w:szCs w:val="21"/>
        </w:rPr>
        <w:cr/>
        <w:t xml:space="preserve">    </w:t>
      </w:r>
      <w:r>
        <w:rPr>
          <w:rFonts w:ascii="Times New Roman" w:eastAsia="宋体" w:hAnsi="Times New Roman" w:cs="Times New Roman"/>
          <w:szCs w:val="21"/>
        </w:rPr>
        <w:t>无。</w:t>
      </w:r>
    </w:p>
    <w:p w:rsidR="00716A08" w:rsidRDefault="00E355B2">
      <w:pPr>
        <w:numPr>
          <w:ilvl w:val="0"/>
          <w:numId w:val="2"/>
        </w:numPr>
        <w:spacing w:line="380" w:lineRule="exact"/>
        <w:jc w:val="left"/>
        <w:outlineLvl w:val="0"/>
        <w:rPr>
          <w:rFonts w:ascii="Times New Roman" w:eastAsia="黑体" w:hAnsi="Times New Roman" w:cs="Times New Roman"/>
          <w:b/>
          <w:bCs/>
          <w:color w:val="000000"/>
          <w:sz w:val="24"/>
          <w:szCs w:val="24"/>
        </w:rPr>
      </w:pPr>
      <w:bookmarkStart w:id="43" w:name="_Toc184394806"/>
      <w:bookmarkStart w:id="44" w:name="_Toc28355"/>
      <w:r>
        <w:rPr>
          <w:rFonts w:ascii="Times New Roman" w:eastAsia="黑体" w:hAnsi="Times New Roman" w:cs="Times New Roman" w:hint="eastAsia"/>
          <w:b/>
          <w:bCs/>
          <w:color w:val="000000"/>
          <w:sz w:val="24"/>
          <w:szCs w:val="24"/>
        </w:rPr>
        <w:t>其他应当说明的事项</w:t>
      </w:r>
      <w:bookmarkEnd w:id="43"/>
      <w:bookmarkEnd w:id="44"/>
    </w:p>
    <w:p w:rsidR="00716A08" w:rsidRDefault="00E355B2">
      <w:pPr>
        <w:spacing w:line="38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无。</w:t>
      </w:r>
    </w:p>
    <w:sectPr w:rsidR="00716A08">
      <w:footerReference w:type="default" r:id="rId11"/>
      <w:pgSz w:w="11906" w:h="16838"/>
      <w:pgMar w:top="1701" w:right="1474" w:bottom="1474"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11" w:rsidRDefault="00412311">
      <w:r>
        <w:separator/>
      </w:r>
    </w:p>
  </w:endnote>
  <w:endnote w:type="continuationSeparator" w:id="0">
    <w:p w:rsidR="00412311" w:rsidRDefault="0041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D59DD2B3-A0F5-447C-A585-F92A4E7D2075}"/>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7EC85AD0-EF62-463F-BF94-410B1B806EA6}"/>
    <w:embedBold r:id="rId3" w:subsetted="1" w:fontKey="{D432EFE6-7A70-4B88-9297-DB3D3F13A041}"/>
  </w:font>
  <w:font w:name="仿宋_GB2312">
    <w:panose1 w:val="02010609030101010101"/>
    <w:charset w:val="86"/>
    <w:family w:val="modern"/>
    <w:pitch w:val="fixed"/>
    <w:sig w:usb0="00000001" w:usb1="080E0000" w:usb2="00000010" w:usb3="00000000" w:csb0="00040000" w:csb1="00000000"/>
    <w:embedBold r:id="rId4" w:subsetted="1" w:fontKey="{CBBE19FB-381F-4EB4-AC56-C68998E9A9ED}"/>
  </w:font>
  <w:font w:name="方正小标宋简体">
    <w:charset w:val="86"/>
    <w:family w:val="auto"/>
    <w:pitch w:val="default"/>
    <w:sig w:usb0="00000001" w:usb1="08000000" w:usb2="00000000" w:usb3="00000000" w:csb0="00040000" w:csb1="00000000"/>
    <w:embedRegular r:id="rId5" w:subsetted="1" w:fontKey="{5BC6E35C-EBEB-49F1-BECF-13E7C727BEE1}"/>
  </w:font>
  <w:font w:name="仿宋">
    <w:panose1 w:val="02010609060101010101"/>
    <w:charset w:val="86"/>
    <w:family w:val="modern"/>
    <w:pitch w:val="fixed"/>
    <w:sig w:usb0="800002BF" w:usb1="38CF7CFA" w:usb2="00000016" w:usb3="00000000" w:csb0="00040001" w:csb1="00000000"/>
    <w:embedRegular r:id="rId6" w:subsetted="1" w:fontKey="{856390DC-53E9-4A7A-82A8-7F1219E30A0C}"/>
  </w:font>
  <w:font w:name="Wingdings 2">
    <w:panose1 w:val="05020102010507070707"/>
    <w:charset w:val="02"/>
    <w:family w:val="roman"/>
    <w:pitch w:val="variable"/>
    <w:sig w:usb0="00000000" w:usb1="10000000" w:usb2="00000000" w:usb3="00000000" w:csb0="80000000" w:csb1="00000000"/>
    <w:embedRegular r:id="rId7" w:fontKey="{3CF80864-7D2E-481E-9A2E-A577568C3C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08" w:rsidRDefault="00E355B2">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51650"/>
                          </w:sdtPr>
                          <w:sdtEndPr/>
                          <w:sdtContent>
                            <w:p w:rsidR="00716A08" w:rsidRDefault="00E355B2">
                              <w:pPr>
                                <w:pStyle w:val="a6"/>
                                <w:jc w:val="center"/>
                              </w:pPr>
                              <w:r>
                                <w:fldChar w:fldCharType="begin"/>
                              </w:r>
                              <w:r>
                                <w:instrText>PAGE   \* MERGEFORMAT</w:instrText>
                              </w:r>
                              <w:r>
                                <w:fldChar w:fldCharType="separate"/>
                              </w:r>
                              <w:r>
                                <w:rPr>
                                  <w:lang w:val="zh-CN"/>
                                </w:rPr>
                                <w:t>-</w:t>
                              </w:r>
                              <w:r>
                                <w:t xml:space="preserve"> 6 -</w:t>
                              </w:r>
                              <w:r>
                                <w:fldChar w:fldCharType="end"/>
                              </w:r>
                            </w:p>
                          </w:sdtContent>
                        </w:sdt>
                        <w:p w:rsidR="00716A08" w:rsidRDefault="00716A0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sdt>
                    <w:sdtPr>
                      <w:id w:val="147451650"/>
                    </w:sdtPr>
                    <w:sdtContent>
                      <w:p w14:paraId="466B4E3F">
                        <w:pPr>
                          <w:pStyle w:val="12"/>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1B946036"/>
                </w:txbxContent>
              </v:textbox>
            </v:shape>
          </w:pict>
        </mc:Fallback>
      </mc:AlternateContent>
    </w:r>
  </w:p>
  <w:p w:rsidR="00716A08" w:rsidRDefault="00716A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08" w:rsidRDefault="00E355B2">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65204"/>
                          </w:sdtPr>
                          <w:sdtEndPr/>
                          <w:sdtContent>
                            <w:p w:rsidR="00716A08" w:rsidRDefault="00E355B2">
                              <w:pPr>
                                <w:pStyle w:val="a6"/>
                                <w:jc w:val="center"/>
                              </w:pPr>
                              <w:r>
                                <w:fldChar w:fldCharType="begin"/>
                              </w:r>
                              <w:r>
                                <w:instrText>PAGE   \* MERGEFORMAT</w:instrText>
                              </w:r>
                              <w:r>
                                <w:fldChar w:fldCharType="separate"/>
                              </w:r>
                              <w:r>
                                <w:rPr>
                                  <w:lang w:val="zh-CN"/>
                                </w:rPr>
                                <w:t>-</w:t>
                              </w:r>
                              <w:r>
                                <w:t xml:space="preserve"> 6 -</w:t>
                              </w:r>
                              <w:r>
                                <w:fldChar w:fldCharType="end"/>
                              </w:r>
                            </w:p>
                          </w:sdtContent>
                        </w:sdt>
                        <w:p w:rsidR="00716A08" w:rsidRDefault="00716A0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sdt>
                    <w:sdtPr>
                      <w:id w:val="147465204"/>
                    </w:sdtPr>
                    <w:sdtContent>
                      <w:p w14:paraId="773DAA33">
                        <w:pPr>
                          <w:pStyle w:val="12"/>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5652B82E"/>
                </w:txbxContent>
              </v:textbox>
            </v:shape>
          </w:pict>
        </mc:Fallback>
      </mc:AlternateContent>
    </w:r>
  </w:p>
  <w:p w:rsidR="00716A08" w:rsidRDefault="00716A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08" w:rsidRDefault="00E355B2">
    <w:pPr>
      <w:pStyle w:val="a6"/>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9171"/>
                          </w:sdtPr>
                          <w:sdtEndPr/>
                          <w:sdtContent>
                            <w:p w:rsidR="00716A08" w:rsidRDefault="00E355B2">
                              <w:pPr>
                                <w:pStyle w:val="a6"/>
                                <w:jc w:val="center"/>
                              </w:pPr>
                              <w:r>
                                <w:fldChar w:fldCharType="begin"/>
                              </w:r>
                              <w:r>
                                <w:instrText>PAGE   \* MERGEFORMAT</w:instrText>
                              </w:r>
                              <w:r>
                                <w:fldChar w:fldCharType="separate"/>
                              </w:r>
                              <w:r>
                                <w:rPr>
                                  <w:lang w:val="zh-CN"/>
                                </w:rPr>
                                <w:t>-</w:t>
                              </w:r>
                              <w:r>
                                <w:t xml:space="preserve"> 6 -</w:t>
                              </w:r>
                              <w:r>
                                <w:fldChar w:fldCharType="end"/>
                              </w:r>
                            </w:p>
                          </w:sdtContent>
                        </w:sdt>
                        <w:p w:rsidR="00716A08" w:rsidRDefault="00716A0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sdt>
                    <w:sdtPr>
                      <w:id w:val="147479171"/>
                    </w:sdtPr>
                    <w:sdtContent>
                      <w:p w14:paraId="46DA267E">
                        <w:pPr>
                          <w:pStyle w:val="12"/>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0C999E3D"/>
                </w:txbxContent>
              </v:textbox>
            </v:shape>
          </w:pict>
        </mc:Fallback>
      </mc:AlternateContent>
    </w:r>
  </w:p>
  <w:p w:rsidR="00716A08" w:rsidRDefault="00716A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11" w:rsidRDefault="00412311">
      <w:r>
        <w:separator/>
      </w:r>
    </w:p>
  </w:footnote>
  <w:footnote w:type="continuationSeparator" w:id="0">
    <w:p w:rsidR="00412311" w:rsidRDefault="0041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A89CD3"/>
    <w:multiLevelType w:val="singleLevel"/>
    <w:tmpl w:val="CBA89CD3"/>
    <w:lvl w:ilvl="0">
      <w:start w:val="1"/>
      <w:numFmt w:val="chineseCounting"/>
      <w:suff w:val="nothing"/>
      <w:lvlText w:val="%1、"/>
      <w:lvlJc w:val="left"/>
      <w:pPr>
        <w:ind w:left="0" w:firstLine="0"/>
      </w:pPr>
      <w:rPr>
        <w:rFonts w:hint="eastAsia"/>
      </w:rPr>
    </w:lvl>
  </w:abstractNum>
  <w:abstractNum w:abstractNumId="1" w15:restartNumberingAfterBreak="0">
    <w:nsid w:val="E0E98DC8"/>
    <w:multiLevelType w:val="singleLevel"/>
    <w:tmpl w:val="E0E98DC8"/>
    <w:lvl w:ilvl="0">
      <w:start w:val="1"/>
      <w:numFmt w:val="chineseCounting"/>
      <w:suff w:val="nothing"/>
      <w:lvlText w:val="（%1）"/>
      <w:lvlJc w:val="left"/>
      <w:pPr>
        <w:ind w:left="0" w:firstLine="420"/>
      </w:pPr>
      <w:rPr>
        <w:rFonts w:hint="eastAsia"/>
      </w:rPr>
    </w:lvl>
  </w:abstractNum>
  <w:abstractNum w:abstractNumId="2" w15:restartNumberingAfterBreak="0">
    <w:nsid w:val="EED48475"/>
    <w:multiLevelType w:val="singleLevel"/>
    <w:tmpl w:val="EED48475"/>
    <w:lvl w:ilvl="0">
      <w:start w:val="1"/>
      <w:numFmt w:val="chineseCounting"/>
      <w:suff w:val="nothing"/>
      <w:lvlText w:val="（%1）"/>
      <w:lvlJc w:val="left"/>
      <w:pPr>
        <w:ind w:left="0" w:firstLine="420"/>
      </w:pPr>
      <w:rPr>
        <w:rFonts w:hint="eastAsia"/>
      </w:rPr>
    </w:lvl>
  </w:abstractNum>
  <w:abstractNum w:abstractNumId="3" w15:restartNumberingAfterBreak="0">
    <w:nsid w:val="08568896"/>
    <w:multiLevelType w:val="singleLevel"/>
    <w:tmpl w:val="08568896"/>
    <w:lvl w:ilvl="0">
      <w:start w:val="1"/>
      <w:numFmt w:val="chineseCounting"/>
      <w:suff w:val="nothing"/>
      <w:lvlText w:val="（%1）"/>
      <w:lvlJc w:val="left"/>
      <w:pPr>
        <w:ind w:left="0" w:firstLine="420"/>
      </w:pPr>
      <w:rPr>
        <w:rFonts w:hint="eastAsia"/>
      </w:rPr>
    </w:lvl>
  </w:abstractNum>
  <w:abstractNum w:abstractNumId="4" w15:restartNumberingAfterBreak="0">
    <w:nsid w:val="2AAE09AA"/>
    <w:multiLevelType w:val="multilevel"/>
    <w:tmpl w:val="2AAE09AA"/>
    <w:lvl w:ilvl="0">
      <w:start w:val="1"/>
      <w:numFmt w:val="decimal"/>
      <w:pStyle w:val="a"/>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B64B94B"/>
    <w:multiLevelType w:val="singleLevel"/>
    <w:tmpl w:val="2B64B94B"/>
    <w:lvl w:ilvl="0">
      <w:start w:val="1"/>
      <w:numFmt w:val="chineseCounting"/>
      <w:suff w:val="nothing"/>
      <w:lvlText w:val="（%1）"/>
      <w:lvlJc w:val="left"/>
      <w:pPr>
        <w:ind w:left="0" w:firstLine="420"/>
      </w:pPr>
      <w:rPr>
        <w:rFonts w:hint="eastAsia"/>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N2I3MDUwNTk3N2UzZGRkZWE0YTM0Njk3ZTcxNWUifQ=="/>
  </w:docVars>
  <w:rsids>
    <w:rsidRoot w:val="00BE3F0C"/>
    <w:rsid w:val="0000672D"/>
    <w:rsid w:val="00012ACA"/>
    <w:rsid w:val="000243AE"/>
    <w:rsid w:val="00032769"/>
    <w:rsid w:val="0004032A"/>
    <w:rsid w:val="00075FA0"/>
    <w:rsid w:val="00076249"/>
    <w:rsid w:val="00080E52"/>
    <w:rsid w:val="000A2C6A"/>
    <w:rsid w:val="000A5804"/>
    <w:rsid w:val="000A5D9F"/>
    <w:rsid w:val="000B5B26"/>
    <w:rsid w:val="000D0A87"/>
    <w:rsid w:val="000E5B2C"/>
    <w:rsid w:val="001123BE"/>
    <w:rsid w:val="001660FB"/>
    <w:rsid w:val="00166993"/>
    <w:rsid w:val="001C2E10"/>
    <w:rsid w:val="001C7D88"/>
    <w:rsid w:val="001F06CF"/>
    <w:rsid w:val="00201239"/>
    <w:rsid w:val="00202D26"/>
    <w:rsid w:val="00242FBB"/>
    <w:rsid w:val="00244D01"/>
    <w:rsid w:val="00246E71"/>
    <w:rsid w:val="002539E1"/>
    <w:rsid w:val="00256F02"/>
    <w:rsid w:val="00270AA9"/>
    <w:rsid w:val="0027507B"/>
    <w:rsid w:val="002846A5"/>
    <w:rsid w:val="00296A54"/>
    <w:rsid w:val="002F1B61"/>
    <w:rsid w:val="002F7EEF"/>
    <w:rsid w:val="00305DC7"/>
    <w:rsid w:val="00317FFE"/>
    <w:rsid w:val="00340D70"/>
    <w:rsid w:val="003521B3"/>
    <w:rsid w:val="003669EC"/>
    <w:rsid w:val="003A389E"/>
    <w:rsid w:val="003A72CA"/>
    <w:rsid w:val="003B4CE9"/>
    <w:rsid w:val="003C41C3"/>
    <w:rsid w:val="003E6D00"/>
    <w:rsid w:val="003F3894"/>
    <w:rsid w:val="00401169"/>
    <w:rsid w:val="00412311"/>
    <w:rsid w:val="00412C39"/>
    <w:rsid w:val="00413A3A"/>
    <w:rsid w:val="00425178"/>
    <w:rsid w:val="00464862"/>
    <w:rsid w:val="00477BA4"/>
    <w:rsid w:val="004D04C0"/>
    <w:rsid w:val="00502A16"/>
    <w:rsid w:val="005115C5"/>
    <w:rsid w:val="00526645"/>
    <w:rsid w:val="00546B10"/>
    <w:rsid w:val="00566592"/>
    <w:rsid w:val="00566F7A"/>
    <w:rsid w:val="005A744F"/>
    <w:rsid w:val="005B2510"/>
    <w:rsid w:val="00666246"/>
    <w:rsid w:val="006678F5"/>
    <w:rsid w:val="00675D1D"/>
    <w:rsid w:val="00676F94"/>
    <w:rsid w:val="00693624"/>
    <w:rsid w:val="006C70AF"/>
    <w:rsid w:val="006E036B"/>
    <w:rsid w:val="006E4EBC"/>
    <w:rsid w:val="00703AB1"/>
    <w:rsid w:val="00706077"/>
    <w:rsid w:val="00707F4E"/>
    <w:rsid w:val="00716A08"/>
    <w:rsid w:val="0073707B"/>
    <w:rsid w:val="0074744B"/>
    <w:rsid w:val="007860E3"/>
    <w:rsid w:val="007878FF"/>
    <w:rsid w:val="00792CAC"/>
    <w:rsid w:val="007D0BC4"/>
    <w:rsid w:val="007E39B2"/>
    <w:rsid w:val="00801ACD"/>
    <w:rsid w:val="00803F09"/>
    <w:rsid w:val="00812541"/>
    <w:rsid w:val="00815E09"/>
    <w:rsid w:val="00816274"/>
    <w:rsid w:val="008200D0"/>
    <w:rsid w:val="008638E5"/>
    <w:rsid w:val="008771C3"/>
    <w:rsid w:val="00887C3E"/>
    <w:rsid w:val="00890685"/>
    <w:rsid w:val="00897C8E"/>
    <w:rsid w:val="008C7874"/>
    <w:rsid w:val="008D5E78"/>
    <w:rsid w:val="008F3478"/>
    <w:rsid w:val="00924BD9"/>
    <w:rsid w:val="00930BC4"/>
    <w:rsid w:val="0094557D"/>
    <w:rsid w:val="00967F38"/>
    <w:rsid w:val="0099563B"/>
    <w:rsid w:val="009D05D4"/>
    <w:rsid w:val="009E6953"/>
    <w:rsid w:val="009F2C8B"/>
    <w:rsid w:val="00A40F64"/>
    <w:rsid w:val="00A55244"/>
    <w:rsid w:val="00A606A7"/>
    <w:rsid w:val="00A7511A"/>
    <w:rsid w:val="00A86EDB"/>
    <w:rsid w:val="00A92B1D"/>
    <w:rsid w:val="00AE0D7F"/>
    <w:rsid w:val="00B061F0"/>
    <w:rsid w:val="00B11FDB"/>
    <w:rsid w:val="00B320F1"/>
    <w:rsid w:val="00B332FF"/>
    <w:rsid w:val="00B40A61"/>
    <w:rsid w:val="00B65E2F"/>
    <w:rsid w:val="00B66773"/>
    <w:rsid w:val="00B75EC8"/>
    <w:rsid w:val="00B764B7"/>
    <w:rsid w:val="00B85DE2"/>
    <w:rsid w:val="00BC4FAD"/>
    <w:rsid w:val="00BD2A3E"/>
    <w:rsid w:val="00BD68F0"/>
    <w:rsid w:val="00BE3F0C"/>
    <w:rsid w:val="00BE6ED7"/>
    <w:rsid w:val="00BF453B"/>
    <w:rsid w:val="00C13EDC"/>
    <w:rsid w:val="00C26240"/>
    <w:rsid w:val="00C42CD4"/>
    <w:rsid w:val="00C46606"/>
    <w:rsid w:val="00C470BB"/>
    <w:rsid w:val="00C66D48"/>
    <w:rsid w:val="00C82BE8"/>
    <w:rsid w:val="00C90AF7"/>
    <w:rsid w:val="00C94B46"/>
    <w:rsid w:val="00CA46E5"/>
    <w:rsid w:val="00CF1C6C"/>
    <w:rsid w:val="00D06AFA"/>
    <w:rsid w:val="00D173FA"/>
    <w:rsid w:val="00D3301E"/>
    <w:rsid w:val="00D74BA6"/>
    <w:rsid w:val="00D97EF2"/>
    <w:rsid w:val="00DB4BAB"/>
    <w:rsid w:val="00DD56D4"/>
    <w:rsid w:val="00DD6463"/>
    <w:rsid w:val="00DE3B01"/>
    <w:rsid w:val="00DF0B1A"/>
    <w:rsid w:val="00DF7112"/>
    <w:rsid w:val="00E03D81"/>
    <w:rsid w:val="00E04824"/>
    <w:rsid w:val="00E20975"/>
    <w:rsid w:val="00E27B10"/>
    <w:rsid w:val="00E355B2"/>
    <w:rsid w:val="00E831C8"/>
    <w:rsid w:val="00E87588"/>
    <w:rsid w:val="00E9520F"/>
    <w:rsid w:val="00EA602B"/>
    <w:rsid w:val="00EB4C02"/>
    <w:rsid w:val="00ED7372"/>
    <w:rsid w:val="00EE37A8"/>
    <w:rsid w:val="00F26F90"/>
    <w:rsid w:val="00F46110"/>
    <w:rsid w:val="00F8627D"/>
    <w:rsid w:val="00FA7433"/>
    <w:rsid w:val="00FB612F"/>
    <w:rsid w:val="00FE47C9"/>
    <w:rsid w:val="0302603E"/>
    <w:rsid w:val="0B4E34C6"/>
    <w:rsid w:val="0F7D6A6F"/>
    <w:rsid w:val="12A6008B"/>
    <w:rsid w:val="19154173"/>
    <w:rsid w:val="1B9D2989"/>
    <w:rsid w:val="1CAC2742"/>
    <w:rsid w:val="23452067"/>
    <w:rsid w:val="25C877ED"/>
    <w:rsid w:val="270E64D3"/>
    <w:rsid w:val="2B4E2C5C"/>
    <w:rsid w:val="30C674A6"/>
    <w:rsid w:val="387E0FDF"/>
    <w:rsid w:val="3B4A32D5"/>
    <w:rsid w:val="409C46F8"/>
    <w:rsid w:val="41065ABD"/>
    <w:rsid w:val="41D37CA5"/>
    <w:rsid w:val="4D90069B"/>
    <w:rsid w:val="4DED7064"/>
    <w:rsid w:val="583C51D2"/>
    <w:rsid w:val="5F164AC9"/>
    <w:rsid w:val="64CB053B"/>
    <w:rsid w:val="68281178"/>
    <w:rsid w:val="687436E1"/>
    <w:rsid w:val="687A681D"/>
    <w:rsid w:val="6B4F096F"/>
    <w:rsid w:val="70A64653"/>
    <w:rsid w:val="75585312"/>
    <w:rsid w:val="77C664A7"/>
    <w:rsid w:val="7E0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950EF"/>
  <w15:docId w15:val="{B7CD6DD0-A3B0-4DA8-B1BF-79E4CA36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0"/>
    <w:next w:val="a0"/>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style>
  <w:style w:type="paragraph" w:styleId="aa">
    <w:name w:val="Subtitle"/>
    <w:basedOn w:val="a0"/>
    <w:next w:val="a0"/>
    <w:link w:val="ab"/>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0"/>
    <w:next w:val="a0"/>
    <w:autoRedefine/>
    <w:uiPriority w:val="39"/>
    <w:unhideWhenUsed/>
    <w:qFormat/>
    <w:pPr>
      <w:ind w:leftChars="200" w:left="420"/>
    </w:pPr>
  </w:style>
  <w:style w:type="paragraph" w:styleId="ac">
    <w:name w:val="Title"/>
    <w:basedOn w:val="a0"/>
    <w:next w:val="a0"/>
    <w:link w:val="ad"/>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e">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467886" w:themeColor="hyperlink"/>
      <w:u w:val="single"/>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d">
    <w:name w:val="标题 字符"/>
    <w:basedOn w:val="a1"/>
    <w:link w:val="ac"/>
    <w:uiPriority w:val="10"/>
    <w:qFormat/>
    <w:rPr>
      <w:rFonts w:asciiTheme="majorHAnsi" w:eastAsiaTheme="majorEastAsia" w:hAnsiTheme="majorHAnsi" w:cstheme="majorBidi"/>
      <w:spacing w:val="-10"/>
      <w:kern w:val="28"/>
      <w:sz w:val="56"/>
      <w:szCs w:val="56"/>
    </w:rPr>
  </w:style>
  <w:style w:type="character" w:customStyle="1" w:styleId="ab">
    <w:name w:val="副标题 字符"/>
    <w:basedOn w:val="a1"/>
    <w:link w:val="aa"/>
    <w:uiPriority w:val="11"/>
    <w:qFormat/>
    <w:rPr>
      <w:rFonts w:asciiTheme="majorHAnsi" w:eastAsiaTheme="majorEastAsia" w:hAnsiTheme="majorHAnsi" w:cstheme="majorBidi"/>
      <w:color w:val="595959" w:themeColor="text1" w:themeTint="A6"/>
      <w:spacing w:val="15"/>
      <w:sz w:val="28"/>
      <w:szCs w:val="28"/>
    </w:rPr>
  </w:style>
  <w:style w:type="paragraph" w:styleId="af0">
    <w:name w:val="Quote"/>
    <w:basedOn w:val="a0"/>
    <w:next w:val="a0"/>
    <w:link w:val="af1"/>
    <w:uiPriority w:val="29"/>
    <w:qFormat/>
    <w:pPr>
      <w:spacing w:before="160"/>
      <w:jc w:val="center"/>
    </w:pPr>
    <w:rPr>
      <w:i/>
      <w:iCs/>
      <w:color w:val="404040" w:themeColor="text1" w:themeTint="BF"/>
    </w:rPr>
  </w:style>
  <w:style w:type="character" w:customStyle="1" w:styleId="af1">
    <w:name w:val="引用 字符"/>
    <w:basedOn w:val="a1"/>
    <w:link w:val="af0"/>
    <w:uiPriority w:val="29"/>
    <w:qFormat/>
    <w:rPr>
      <w:i/>
      <w:iCs/>
      <w:color w:val="404040" w:themeColor="text1" w:themeTint="BF"/>
    </w:rPr>
  </w:style>
  <w:style w:type="paragraph" w:styleId="af2">
    <w:name w:val="List Paragraph"/>
    <w:basedOn w:val="a0"/>
    <w:uiPriority w:val="99"/>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3">
    <w:name w:val="Intense Quote"/>
    <w:basedOn w:val="a0"/>
    <w:next w:val="a0"/>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明显引用 字符"/>
    <w:basedOn w:val="a1"/>
    <w:link w:val="af3"/>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paragraph" w:customStyle="1" w:styleId="a">
    <w:name w:val="标准文件_字母编号列项（一级）"/>
    <w:autoRedefine/>
    <w:qFormat/>
    <w:pPr>
      <w:numPr>
        <w:numId w:val="1"/>
      </w:numPr>
      <w:tabs>
        <w:tab w:val="left" w:pos="851"/>
      </w:tabs>
      <w:jc w:val="both"/>
    </w:pPr>
    <w:rPr>
      <w:rFonts w:ascii="宋体" w:eastAsia="宋体" w:hAnsi="Times New Roman" w:cs="Times New Roman"/>
      <w:sz w:val="21"/>
    </w:rPr>
  </w:style>
  <w:style w:type="character" w:customStyle="1" w:styleId="a9">
    <w:name w:val="页眉 字符"/>
    <w:basedOn w:val="a1"/>
    <w:link w:val="a8"/>
    <w:uiPriority w:val="99"/>
    <w:qFormat/>
    <w:rPr>
      <w:sz w:val="18"/>
      <w:szCs w:val="18"/>
      <w14:ligatures w14:val="none"/>
    </w:rPr>
  </w:style>
  <w:style w:type="character" w:customStyle="1" w:styleId="a7">
    <w:name w:val="页脚 字符"/>
    <w:basedOn w:val="a1"/>
    <w:link w:val="a6"/>
    <w:uiPriority w:val="99"/>
    <w:qFormat/>
    <w:rPr>
      <w:sz w:val="18"/>
      <w:szCs w:val="18"/>
      <w14:ligatures w14: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5">
    <w:name w:val="批注框文本 字符"/>
    <w:basedOn w:val="a1"/>
    <w:link w:val="a4"/>
    <w:uiPriority w:val="99"/>
    <w:semiHidden/>
    <w:qFormat/>
    <w:rPr>
      <w:kern w:val="2"/>
      <w:sz w:val="18"/>
      <w:szCs w:val="18"/>
    </w:rPr>
  </w:style>
  <w:style w:type="paragraph" w:customStyle="1" w:styleId="af5">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5"/>
    <w:qFormat/>
    <w:rPr>
      <w:rFonts w:ascii="宋体" w:eastAsia="宋体" w:hAnsi="Times New Roman" w:cs="Times New Roman"/>
      <w:sz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6F96C-D32C-4758-8A40-C5C2FAE3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成相翼</dc:creator>
  <cp:lastModifiedBy>张雪</cp:lastModifiedBy>
  <cp:revision>4</cp:revision>
  <cp:lastPrinted>2024-10-22T07:49:00Z</cp:lastPrinted>
  <dcterms:created xsi:type="dcterms:W3CDTF">2024-12-30T03:11:00Z</dcterms:created>
  <dcterms:modified xsi:type="dcterms:W3CDTF">2024-12-30T03:17:00Z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1AC7613B73A44B45BCAE4765441BC183_12</vt:lpwstr>
  </property>
</Properties>
</file>